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89BF2" w14:textId="77777777" w:rsidR="00E33135" w:rsidRPr="00EC40E8" w:rsidRDefault="00E33135" w:rsidP="00EC40E8">
      <w:pPr>
        <w:spacing w:after="0" w:line="240" w:lineRule="auto"/>
        <w:jc w:val="center"/>
        <w:rPr>
          <w:rFonts w:ascii="Times New Roman" w:hAnsi="Times New Roman" w:cs="Times New Roman"/>
          <w:b/>
          <w:sz w:val="24"/>
          <w:szCs w:val="24"/>
        </w:rPr>
      </w:pPr>
      <w:bookmarkStart w:id="0" w:name="_GoBack"/>
      <w:bookmarkEnd w:id="0"/>
    </w:p>
    <w:p w14:paraId="01BB2FCA" w14:textId="4350B97C" w:rsidR="00EB7E79" w:rsidRPr="00EC40E8" w:rsidRDefault="00B672DF" w:rsidP="00EC40E8">
      <w:pPr>
        <w:spacing w:after="0" w:line="240" w:lineRule="auto"/>
        <w:jc w:val="center"/>
        <w:rPr>
          <w:rFonts w:ascii="Times New Roman" w:hAnsi="Times New Roman" w:cs="Times New Roman"/>
          <w:b/>
          <w:sz w:val="24"/>
          <w:szCs w:val="24"/>
        </w:rPr>
      </w:pPr>
      <w:r w:rsidRPr="00EC40E8">
        <w:rPr>
          <w:rFonts w:ascii="Times New Roman" w:hAnsi="Times New Roman" w:cs="Times New Roman"/>
          <w:b/>
          <w:sz w:val="24"/>
          <w:szCs w:val="24"/>
        </w:rPr>
        <w:t>ТЕХНИЧЕСКА СПЕЦИФИКАЦИЯ</w:t>
      </w:r>
    </w:p>
    <w:p w14:paraId="0524FF80" w14:textId="20DEE5B5" w:rsidR="00342FAF" w:rsidRPr="00EC40E8" w:rsidRDefault="00E33135" w:rsidP="00EC40E8">
      <w:pPr>
        <w:spacing w:after="0" w:line="240" w:lineRule="auto"/>
        <w:jc w:val="center"/>
        <w:rPr>
          <w:rFonts w:ascii="Times New Roman" w:hAnsi="Times New Roman" w:cs="Times New Roman"/>
          <w:b/>
          <w:sz w:val="24"/>
          <w:szCs w:val="24"/>
        </w:rPr>
      </w:pPr>
      <w:r w:rsidRPr="00EC40E8">
        <w:rPr>
          <w:rFonts w:ascii="Times New Roman" w:hAnsi="Times New Roman" w:cs="Times New Roman"/>
          <w:b/>
          <w:sz w:val="24"/>
          <w:szCs w:val="24"/>
        </w:rPr>
        <w:t>За изискванията към изпълнението на</w:t>
      </w:r>
      <w:r w:rsidR="00342FAF" w:rsidRPr="00EC40E8">
        <w:rPr>
          <w:rFonts w:ascii="Times New Roman" w:hAnsi="Times New Roman" w:cs="Times New Roman"/>
          <w:b/>
          <w:sz w:val="24"/>
          <w:szCs w:val="24"/>
        </w:rPr>
        <w:t xml:space="preserve"> обществена поръчка с предмет</w:t>
      </w:r>
      <w:r w:rsidR="006B3F06" w:rsidRPr="00EC40E8">
        <w:rPr>
          <w:rFonts w:ascii="Times New Roman" w:hAnsi="Times New Roman" w:cs="Times New Roman"/>
          <w:b/>
          <w:sz w:val="24"/>
          <w:szCs w:val="24"/>
        </w:rPr>
        <w:t>:</w:t>
      </w:r>
    </w:p>
    <w:p w14:paraId="776A7DEF" w14:textId="27B5B342" w:rsidR="00674F12" w:rsidRPr="00EC40E8" w:rsidRDefault="005D6E49" w:rsidP="00EC40E8">
      <w:pPr>
        <w:spacing w:after="0" w:line="240" w:lineRule="auto"/>
        <w:jc w:val="center"/>
        <w:rPr>
          <w:rFonts w:ascii="Times New Roman" w:hAnsi="Times New Roman" w:cs="Times New Roman"/>
          <w:b/>
          <w:sz w:val="24"/>
          <w:szCs w:val="24"/>
        </w:rPr>
      </w:pPr>
      <w:r w:rsidRPr="00EC40E8">
        <w:rPr>
          <w:rFonts w:ascii="Times New Roman" w:hAnsi="Times New Roman" w:cs="Times New Roman"/>
          <w:b/>
          <w:sz w:val="24"/>
          <w:szCs w:val="24"/>
        </w:rPr>
        <w:t xml:space="preserve"> </w:t>
      </w:r>
      <w:r w:rsidR="002162FE" w:rsidRPr="00EC40E8">
        <w:rPr>
          <w:rFonts w:ascii="Times New Roman" w:hAnsi="Times New Roman" w:cs="Times New Roman"/>
          <w:b/>
          <w:sz w:val="24"/>
          <w:szCs w:val="24"/>
        </w:rPr>
        <w:t>„</w:t>
      </w:r>
      <w:r w:rsidR="007260A5" w:rsidRPr="007260A5">
        <w:rPr>
          <w:rFonts w:ascii="Times New Roman" w:hAnsi="Times New Roman" w:cs="Times New Roman"/>
          <w:b/>
          <w:sz w:val="24"/>
          <w:szCs w:val="24"/>
        </w:rPr>
        <w:t xml:space="preserve"> Основен ремонт и преустройство на самостоятелен обект в сграда с </w:t>
      </w:r>
      <w:r w:rsidR="0075697B">
        <w:rPr>
          <w:rFonts w:ascii="Times New Roman" w:hAnsi="Times New Roman" w:cs="Times New Roman"/>
          <w:b/>
          <w:sz w:val="24"/>
          <w:szCs w:val="24"/>
        </w:rPr>
        <w:t>идентификатор 65231.906.282.3.9</w:t>
      </w:r>
      <w:r w:rsidR="007260A5" w:rsidRPr="007260A5">
        <w:rPr>
          <w:rFonts w:ascii="Times New Roman" w:hAnsi="Times New Roman" w:cs="Times New Roman"/>
          <w:b/>
          <w:sz w:val="24"/>
          <w:szCs w:val="24"/>
        </w:rPr>
        <w:t>, гр. Самоков в културен център „Самоков - уникално съчетание на традиции, култура и природа"</w:t>
      </w:r>
    </w:p>
    <w:p w14:paraId="52FFBDE3" w14:textId="1D4315EF" w:rsidR="00927BED" w:rsidRPr="00EC40E8" w:rsidRDefault="00927BED" w:rsidP="00EC40E8">
      <w:pPr>
        <w:spacing w:after="0" w:line="240" w:lineRule="auto"/>
        <w:jc w:val="both"/>
        <w:rPr>
          <w:rFonts w:ascii="Times New Roman" w:hAnsi="Times New Roman" w:cs="Times New Roman"/>
          <w:sz w:val="24"/>
          <w:szCs w:val="24"/>
        </w:rPr>
      </w:pPr>
    </w:p>
    <w:p w14:paraId="5AC0C1CD" w14:textId="03A0369B" w:rsidR="00045425" w:rsidRPr="00EC40E8" w:rsidRDefault="00045425" w:rsidP="00EC40E8">
      <w:pPr>
        <w:spacing w:after="0" w:line="240" w:lineRule="auto"/>
        <w:jc w:val="both"/>
        <w:rPr>
          <w:rFonts w:ascii="Times New Roman" w:hAnsi="Times New Roman" w:cs="Times New Roman"/>
          <w:sz w:val="24"/>
          <w:szCs w:val="24"/>
          <w:lang w:val="en-US"/>
        </w:rPr>
      </w:pPr>
    </w:p>
    <w:p w14:paraId="4237CA91" w14:textId="6F739A72" w:rsidR="00321495" w:rsidRPr="00EC40E8" w:rsidRDefault="00321495" w:rsidP="00EC40E8">
      <w:pPr>
        <w:pStyle w:val="a3"/>
        <w:numPr>
          <w:ilvl w:val="0"/>
          <w:numId w:val="2"/>
        </w:numPr>
        <w:spacing w:after="0" w:line="240" w:lineRule="auto"/>
        <w:ind w:hanging="720"/>
        <w:jc w:val="both"/>
        <w:rPr>
          <w:rFonts w:ascii="Times New Roman" w:hAnsi="Times New Roman" w:cs="Times New Roman"/>
          <w:b/>
          <w:sz w:val="24"/>
          <w:szCs w:val="24"/>
        </w:rPr>
      </w:pPr>
      <w:r w:rsidRPr="00EC40E8">
        <w:rPr>
          <w:rFonts w:ascii="Times New Roman" w:hAnsi="Times New Roman" w:cs="Times New Roman"/>
          <w:b/>
          <w:sz w:val="24"/>
          <w:szCs w:val="24"/>
        </w:rPr>
        <w:t>ОБЩИ ПОЛОЖЕНИЯ</w:t>
      </w:r>
    </w:p>
    <w:p w14:paraId="30A75296" w14:textId="77777777" w:rsidR="00422C09" w:rsidRDefault="00422C09" w:rsidP="00EC40E8">
      <w:pPr>
        <w:spacing w:after="0" w:line="240" w:lineRule="auto"/>
        <w:rPr>
          <w:rFonts w:ascii="Times New Roman" w:hAnsi="Times New Roman" w:cs="Times New Roman"/>
          <w:b/>
          <w:sz w:val="24"/>
          <w:szCs w:val="24"/>
        </w:rPr>
      </w:pPr>
    </w:p>
    <w:p w14:paraId="6E4A32C2" w14:textId="2DF4413A" w:rsidR="003D780B" w:rsidRPr="00EC40E8" w:rsidRDefault="003D780B" w:rsidP="003D780B">
      <w:pPr>
        <w:spacing w:after="0" w:line="240" w:lineRule="auto"/>
        <w:rPr>
          <w:rFonts w:ascii="Times New Roman" w:hAnsi="Times New Roman" w:cs="Times New Roman"/>
          <w:sz w:val="24"/>
          <w:szCs w:val="24"/>
        </w:rPr>
      </w:pPr>
      <w:r w:rsidRPr="00EC40E8">
        <w:rPr>
          <w:rFonts w:ascii="Times New Roman" w:hAnsi="Times New Roman" w:cs="Times New Roman"/>
          <w:b/>
          <w:sz w:val="24"/>
          <w:szCs w:val="24"/>
        </w:rPr>
        <w:t>Обект</w:t>
      </w:r>
      <w:r w:rsidRPr="00EC40E8">
        <w:rPr>
          <w:rFonts w:ascii="Times New Roman" w:hAnsi="Times New Roman" w:cs="Times New Roman"/>
          <w:b/>
          <w:spacing w:val="-3"/>
          <w:sz w:val="24"/>
          <w:szCs w:val="24"/>
        </w:rPr>
        <w:t xml:space="preserve"> </w:t>
      </w:r>
      <w:r w:rsidRPr="00EC40E8">
        <w:rPr>
          <w:rFonts w:ascii="Times New Roman" w:hAnsi="Times New Roman" w:cs="Times New Roman"/>
          <w:sz w:val="24"/>
          <w:szCs w:val="24"/>
        </w:rPr>
        <w:t>на</w:t>
      </w:r>
      <w:r w:rsidRPr="00EC40E8">
        <w:rPr>
          <w:rFonts w:ascii="Times New Roman" w:hAnsi="Times New Roman" w:cs="Times New Roman"/>
          <w:spacing w:val="-3"/>
          <w:sz w:val="24"/>
          <w:szCs w:val="24"/>
        </w:rPr>
        <w:t xml:space="preserve"> </w:t>
      </w:r>
      <w:r w:rsidRPr="00EC40E8">
        <w:rPr>
          <w:rFonts w:ascii="Times New Roman" w:hAnsi="Times New Roman" w:cs="Times New Roman"/>
          <w:sz w:val="24"/>
          <w:szCs w:val="24"/>
        </w:rPr>
        <w:t>настоящата</w:t>
      </w:r>
      <w:r w:rsidRPr="00EC40E8">
        <w:rPr>
          <w:rFonts w:ascii="Times New Roman" w:hAnsi="Times New Roman" w:cs="Times New Roman"/>
          <w:spacing w:val="-2"/>
          <w:sz w:val="24"/>
          <w:szCs w:val="24"/>
        </w:rPr>
        <w:t xml:space="preserve"> </w:t>
      </w:r>
      <w:r w:rsidRPr="00EC40E8">
        <w:rPr>
          <w:rFonts w:ascii="Times New Roman" w:hAnsi="Times New Roman" w:cs="Times New Roman"/>
          <w:sz w:val="24"/>
          <w:szCs w:val="24"/>
        </w:rPr>
        <w:t>обществена</w:t>
      </w:r>
      <w:r w:rsidRPr="00EC40E8">
        <w:rPr>
          <w:rFonts w:ascii="Times New Roman" w:hAnsi="Times New Roman" w:cs="Times New Roman"/>
          <w:spacing w:val="-3"/>
          <w:sz w:val="24"/>
          <w:szCs w:val="24"/>
        </w:rPr>
        <w:t xml:space="preserve"> </w:t>
      </w:r>
      <w:r w:rsidRPr="00EC40E8">
        <w:rPr>
          <w:rFonts w:ascii="Times New Roman" w:hAnsi="Times New Roman" w:cs="Times New Roman"/>
          <w:sz w:val="24"/>
          <w:szCs w:val="24"/>
        </w:rPr>
        <w:t>поръчка</w:t>
      </w:r>
      <w:r w:rsidRPr="00EC40E8">
        <w:rPr>
          <w:rFonts w:ascii="Times New Roman" w:hAnsi="Times New Roman" w:cs="Times New Roman"/>
          <w:spacing w:val="-1"/>
          <w:sz w:val="24"/>
          <w:szCs w:val="24"/>
        </w:rPr>
        <w:t xml:space="preserve"> </w:t>
      </w:r>
      <w:r w:rsidRPr="00EC40E8">
        <w:rPr>
          <w:rFonts w:ascii="Times New Roman" w:hAnsi="Times New Roman" w:cs="Times New Roman"/>
          <w:sz w:val="24"/>
          <w:szCs w:val="24"/>
        </w:rPr>
        <w:t>е</w:t>
      </w:r>
      <w:r w:rsidRPr="00EC40E8">
        <w:rPr>
          <w:rFonts w:ascii="Times New Roman" w:hAnsi="Times New Roman" w:cs="Times New Roman"/>
          <w:spacing w:val="-2"/>
          <w:sz w:val="24"/>
          <w:szCs w:val="24"/>
        </w:rPr>
        <w:t xml:space="preserve"> </w:t>
      </w:r>
      <w:r w:rsidRPr="00EC40E8">
        <w:rPr>
          <w:rFonts w:ascii="Times New Roman" w:hAnsi="Times New Roman" w:cs="Times New Roman"/>
          <w:b/>
          <w:sz w:val="24"/>
          <w:szCs w:val="24"/>
        </w:rPr>
        <w:t>„строителство“</w:t>
      </w:r>
      <w:r w:rsidRPr="00EC40E8">
        <w:rPr>
          <w:rFonts w:ascii="Times New Roman" w:hAnsi="Times New Roman" w:cs="Times New Roman"/>
          <w:b/>
          <w:spacing w:val="-1"/>
          <w:sz w:val="24"/>
          <w:szCs w:val="24"/>
        </w:rPr>
        <w:t xml:space="preserve"> </w:t>
      </w:r>
      <w:r w:rsidRPr="00EC40E8">
        <w:rPr>
          <w:rFonts w:ascii="Times New Roman" w:hAnsi="Times New Roman" w:cs="Times New Roman"/>
          <w:sz w:val="24"/>
          <w:szCs w:val="24"/>
        </w:rPr>
        <w:t>по</w:t>
      </w:r>
      <w:r w:rsidRPr="00EC40E8">
        <w:rPr>
          <w:rFonts w:ascii="Times New Roman" w:hAnsi="Times New Roman" w:cs="Times New Roman"/>
          <w:spacing w:val="-2"/>
          <w:sz w:val="24"/>
          <w:szCs w:val="24"/>
        </w:rPr>
        <w:t xml:space="preserve"> </w:t>
      </w:r>
      <w:r w:rsidRPr="00EC40E8">
        <w:rPr>
          <w:rFonts w:ascii="Times New Roman" w:hAnsi="Times New Roman" w:cs="Times New Roman"/>
          <w:sz w:val="24"/>
          <w:szCs w:val="24"/>
        </w:rPr>
        <w:t>смисъла</w:t>
      </w:r>
      <w:r w:rsidRPr="00EC40E8">
        <w:rPr>
          <w:rFonts w:ascii="Times New Roman" w:hAnsi="Times New Roman" w:cs="Times New Roman"/>
          <w:spacing w:val="-3"/>
          <w:sz w:val="24"/>
          <w:szCs w:val="24"/>
        </w:rPr>
        <w:t xml:space="preserve"> </w:t>
      </w:r>
      <w:r w:rsidRPr="00EC40E8">
        <w:rPr>
          <w:rFonts w:ascii="Times New Roman" w:hAnsi="Times New Roman" w:cs="Times New Roman"/>
          <w:sz w:val="24"/>
          <w:szCs w:val="24"/>
        </w:rPr>
        <w:t>на</w:t>
      </w:r>
      <w:r w:rsidRPr="00EC40E8">
        <w:rPr>
          <w:rFonts w:ascii="Times New Roman" w:hAnsi="Times New Roman" w:cs="Times New Roman"/>
          <w:spacing w:val="-3"/>
          <w:sz w:val="24"/>
          <w:szCs w:val="24"/>
        </w:rPr>
        <w:t xml:space="preserve"> </w:t>
      </w:r>
      <w:r w:rsidRPr="00EC40E8">
        <w:rPr>
          <w:rFonts w:ascii="Times New Roman" w:hAnsi="Times New Roman" w:cs="Times New Roman"/>
          <w:sz w:val="24"/>
          <w:szCs w:val="24"/>
        </w:rPr>
        <w:t>чл.</w:t>
      </w:r>
      <w:r w:rsidRPr="00EC40E8">
        <w:rPr>
          <w:rFonts w:ascii="Times New Roman" w:hAnsi="Times New Roman" w:cs="Times New Roman"/>
          <w:spacing w:val="-2"/>
          <w:sz w:val="24"/>
          <w:szCs w:val="24"/>
        </w:rPr>
        <w:t xml:space="preserve"> </w:t>
      </w:r>
      <w:r w:rsidRPr="00EC40E8">
        <w:rPr>
          <w:rFonts w:ascii="Times New Roman" w:hAnsi="Times New Roman" w:cs="Times New Roman"/>
          <w:sz w:val="24"/>
          <w:szCs w:val="24"/>
        </w:rPr>
        <w:t>3,</w:t>
      </w:r>
      <w:r w:rsidRPr="00EC40E8">
        <w:rPr>
          <w:rFonts w:ascii="Times New Roman" w:hAnsi="Times New Roman" w:cs="Times New Roman"/>
          <w:spacing w:val="-2"/>
          <w:sz w:val="24"/>
          <w:szCs w:val="24"/>
        </w:rPr>
        <w:t xml:space="preserve"> </w:t>
      </w:r>
      <w:r w:rsidRPr="00EC40E8">
        <w:rPr>
          <w:rFonts w:ascii="Times New Roman" w:hAnsi="Times New Roman" w:cs="Times New Roman"/>
          <w:sz w:val="24"/>
          <w:szCs w:val="24"/>
        </w:rPr>
        <w:t>ал.</w:t>
      </w:r>
      <w:r w:rsidRPr="00EC40E8">
        <w:rPr>
          <w:rFonts w:ascii="Times New Roman" w:hAnsi="Times New Roman" w:cs="Times New Roman"/>
          <w:spacing w:val="-3"/>
          <w:sz w:val="24"/>
          <w:szCs w:val="24"/>
        </w:rPr>
        <w:t xml:space="preserve"> </w:t>
      </w:r>
      <w:r w:rsidRPr="00EC40E8">
        <w:rPr>
          <w:rFonts w:ascii="Times New Roman" w:hAnsi="Times New Roman" w:cs="Times New Roman"/>
          <w:sz w:val="24"/>
          <w:szCs w:val="24"/>
        </w:rPr>
        <w:t>1,</w:t>
      </w:r>
      <w:r w:rsidRPr="00EC40E8">
        <w:rPr>
          <w:rFonts w:ascii="Times New Roman" w:hAnsi="Times New Roman" w:cs="Times New Roman"/>
          <w:spacing w:val="-2"/>
          <w:sz w:val="24"/>
          <w:szCs w:val="24"/>
        </w:rPr>
        <w:t xml:space="preserve"> </w:t>
      </w:r>
      <w:r w:rsidRPr="00EC40E8">
        <w:rPr>
          <w:rFonts w:ascii="Times New Roman" w:hAnsi="Times New Roman" w:cs="Times New Roman"/>
          <w:sz w:val="24"/>
          <w:szCs w:val="24"/>
        </w:rPr>
        <w:t>т.</w:t>
      </w:r>
      <w:r w:rsidRPr="00EC40E8">
        <w:rPr>
          <w:rFonts w:ascii="Times New Roman" w:hAnsi="Times New Roman" w:cs="Times New Roman"/>
          <w:spacing w:val="-2"/>
          <w:sz w:val="24"/>
          <w:szCs w:val="24"/>
        </w:rPr>
        <w:t xml:space="preserve"> </w:t>
      </w:r>
      <w:r w:rsidRPr="00EC40E8">
        <w:rPr>
          <w:rFonts w:ascii="Times New Roman" w:hAnsi="Times New Roman" w:cs="Times New Roman"/>
          <w:sz w:val="24"/>
          <w:szCs w:val="24"/>
        </w:rPr>
        <w:t>1,</w:t>
      </w:r>
      <w:r w:rsidRPr="00EC40E8">
        <w:rPr>
          <w:rFonts w:ascii="Times New Roman" w:hAnsi="Times New Roman" w:cs="Times New Roman"/>
          <w:spacing w:val="-2"/>
          <w:sz w:val="24"/>
          <w:szCs w:val="24"/>
        </w:rPr>
        <w:t xml:space="preserve"> </w:t>
      </w:r>
      <w:r w:rsidRPr="00EC40E8">
        <w:rPr>
          <w:rFonts w:ascii="Times New Roman" w:hAnsi="Times New Roman" w:cs="Times New Roman"/>
          <w:sz w:val="24"/>
          <w:szCs w:val="24"/>
        </w:rPr>
        <w:t>буква „а“</w:t>
      </w:r>
      <w:r w:rsidRPr="00EC40E8">
        <w:rPr>
          <w:rFonts w:ascii="Times New Roman" w:hAnsi="Times New Roman" w:cs="Times New Roman"/>
          <w:spacing w:val="-1"/>
          <w:sz w:val="24"/>
          <w:szCs w:val="24"/>
        </w:rPr>
        <w:t xml:space="preserve"> </w:t>
      </w:r>
      <w:r w:rsidR="00A547F6">
        <w:rPr>
          <w:rFonts w:ascii="Times New Roman" w:hAnsi="Times New Roman" w:cs="Times New Roman"/>
          <w:sz w:val="24"/>
          <w:szCs w:val="24"/>
        </w:rPr>
        <w:t>от ЗОП</w:t>
      </w:r>
      <w:r w:rsidRPr="00A547F6">
        <w:rPr>
          <w:rFonts w:ascii="Times New Roman" w:hAnsi="Times New Roman" w:cs="Times New Roman"/>
          <w:sz w:val="24"/>
          <w:szCs w:val="24"/>
        </w:rPr>
        <w:t>.</w:t>
      </w:r>
    </w:p>
    <w:p w14:paraId="68AFAC72" w14:textId="34B485C0" w:rsidR="003D780B" w:rsidRPr="00724C14" w:rsidRDefault="003D780B" w:rsidP="003D780B">
      <w:pPr>
        <w:tabs>
          <w:tab w:val="left" w:pos="993"/>
        </w:tabs>
        <w:spacing w:after="0" w:line="240" w:lineRule="auto"/>
        <w:jc w:val="both"/>
        <w:rPr>
          <w:rFonts w:ascii="Times New Roman" w:hAnsi="Times New Roman" w:cs="Times New Roman"/>
          <w:sz w:val="24"/>
          <w:szCs w:val="24"/>
        </w:rPr>
      </w:pPr>
      <w:r w:rsidRPr="00D24982">
        <w:rPr>
          <w:rFonts w:ascii="Times New Roman" w:hAnsi="Times New Roman" w:cs="Times New Roman"/>
          <w:b/>
          <w:sz w:val="24"/>
          <w:szCs w:val="24"/>
        </w:rPr>
        <w:t>Местоположение:</w:t>
      </w:r>
      <w:r w:rsidRPr="00D24982">
        <w:rPr>
          <w:rFonts w:ascii="Times New Roman" w:hAnsi="Times New Roman" w:cs="Times New Roman"/>
          <w:sz w:val="24"/>
          <w:szCs w:val="24"/>
        </w:rPr>
        <w:t xml:space="preserve"> поземлен имо</w:t>
      </w:r>
      <w:r w:rsidR="00D24982">
        <w:rPr>
          <w:rFonts w:ascii="Times New Roman" w:hAnsi="Times New Roman" w:cs="Times New Roman"/>
          <w:sz w:val="24"/>
          <w:szCs w:val="24"/>
        </w:rPr>
        <w:t>т № 65231.9</w:t>
      </w:r>
      <w:r w:rsidR="00D24982">
        <w:rPr>
          <w:rFonts w:ascii="Times New Roman" w:hAnsi="Times New Roman" w:cs="Times New Roman"/>
          <w:sz w:val="24"/>
          <w:szCs w:val="24"/>
          <w:lang w:val="en-US"/>
        </w:rPr>
        <w:t>06</w:t>
      </w:r>
      <w:r w:rsidR="00D24982">
        <w:rPr>
          <w:rFonts w:ascii="Times New Roman" w:hAnsi="Times New Roman" w:cs="Times New Roman"/>
          <w:sz w:val="24"/>
          <w:szCs w:val="24"/>
        </w:rPr>
        <w:t>.28</w:t>
      </w:r>
      <w:r w:rsidR="00D24982">
        <w:rPr>
          <w:rFonts w:ascii="Times New Roman" w:hAnsi="Times New Roman" w:cs="Times New Roman"/>
          <w:sz w:val="24"/>
          <w:szCs w:val="24"/>
          <w:lang w:val="en-US"/>
        </w:rPr>
        <w:t>2.3.9</w:t>
      </w:r>
      <w:r w:rsidR="00852E0E" w:rsidRPr="00D24982">
        <w:rPr>
          <w:rFonts w:ascii="Times New Roman" w:hAnsi="Times New Roman" w:cs="Times New Roman"/>
          <w:sz w:val="24"/>
          <w:szCs w:val="24"/>
          <w:lang w:val="en-US"/>
        </w:rPr>
        <w:t xml:space="preserve"> </w:t>
      </w:r>
      <w:r w:rsidRPr="00EC40E8">
        <w:rPr>
          <w:rFonts w:ascii="Times New Roman" w:hAnsi="Times New Roman" w:cs="Times New Roman"/>
          <w:sz w:val="24"/>
          <w:szCs w:val="24"/>
        </w:rPr>
        <w:t>находящ се област София, община Самоков, гр. Самоков,</w:t>
      </w:r>
      <w:r w:rsidR="00724C14">
        <w:rPr>
          <w:rFonts w:ascii="Times New Roman" w:hAnsi="Times New Roman" w:cs="Times New Roman"/>
          <w:sz w:val="24"/>
          <w:szCs w:val="24"/>
        </w:rPr>
        <w:t xml:space="preserve"> в УПИ </w:t>
      </w:r>
      <w:r w:rsidR="00724C14">
        <w:rPr>
          <w:rFonts w:ascii="Times New Roman" w:hAnsi="Times New Roman" w:cs="Times New Roman"/>
          <w:sz w:val="24"/>
          <w:szCs w:val="24"/>
          <w:lang w:val="en-US"/>
        </w:rPr>
        <w:t xml:space="preserve">VI- </w:t>
      </w:r>
      <w:r w:rsidR="00724C14">
        <w:rPr>
          <w:rFonts w:ascii="Times New Roman" w:hAnsi="Times New Roman" w:cs="Times New Roman"/>
          <w:sz w:val="24"/>
          <w:szCs w:val="24"/>
        </w:rPr>
        <w:t>за многофукционална сграда, кв.416 по регулационния</w:t>
      </w:r>
      <w:r w:rsidR="00D2390F">
        <w:rPr>
          <w:rFonts w:ascii="Times New Roman" w:hAnsi="Times New Roman" w:cs="Times New Roman"/>
          <w:sz w:val="24"/>
          <w:szCs w:val="24"/>
        </w:rPr>
        <w:t xml:space="preserve"> план на гр. Самоков</w:t>
      </w:r>
    </w:p>
    <w:p w14:paraId="079D6746" w14:textId="3B0E72F1" w:rsidR="003D780B" w:rsidRDefault="003D780B" w:rsidP="003D780B">
      <w:pPr>
        <w:spacing w:after="0" w:line="240" w:lineRule="auto"/>
        <w:jc w:val="both"/>
        <w:rPr>
          <w:rFonts w:ascii="Times New Roman" w:hAnsi="Times New Roman" w:cs="Times New Roman"/>
          <w:b/>
          <w:sz w:val="24"/>
          <w:szCs w:val="24"/>
          <w:highlight w:val="yellow"/>
        </w:rPr>
      </w:pPr>
    </w:p>
    <w:p w14:paraId="1A4C24E4" w14:textId="623DD50F" w:rsidR="00F054F7" w:rsidRDefault="003D780B" w:rsidP="00EC40E8">
      <w:pPr>
        <w:spacing w:after="0" w:line="240" w:lineRule="auto"/>
        <w:jc w:val="both"/>
        <w:rPr>
          <w:rFonts w:ascii="Times New Roman" w:hAnsi="Times New Roman" w:cs="Times New Roman"/>
          <w:sz w:val="24"/>
          <w:szCs w:val="24"/>
        </w:rPr>
      </w:pPr>
      <w:r w:rsidRPr="00EC40E8">
        <w:rPr>
          <w:rFonts w:ascii="Times New Roman" w:hAnsi="Times New Roman" w:cs="Times New Roman"/>
          <w:b/>
          <w:sz w:val="24"/>
          <w:szCs w:val="24"/>
        </w:rPr>
        <w:t>Предмет</w:t>
      </w:r>
      <w:r w:rsidR="00927BED" w:rsidRPr="00EC40E8">
        <w:rPr>
          <w:rFonts w:ascii="Times New Roman" w:hAnsi="Times New Roman" w:cs="Times New Roman"/>
          <w:b/>
          <w:sz w:val="24"/>
          <w:szCs w:val="24"/>
        </w:rPr>
        <w:t xml:space="preserve"> </w:t>
      </w:r>
      <w:r w:rsidR="00704D18" w:rsidRPr="00422C09">
        <w:rPr>
          <w:rFonts w:ascii="Times New Roman" w:hAnsi="Times New Roman" w:cs="Times New Roman"/>
          <w:sz w:val="24"/>
          <w:szCs w:val="24"/>
        </w:rPr>
        <w:t>на поръчката</w:t>
      </w:r>
      <w:r w:rsidR="00A547F6">
        <w:rPr>
          <w:rFonts w:ascii="Times New Roman" w:hAnsi="Times New Roman" w:cs="Times New Roman"/>
          <w:sz w:val="24"/>
          <w:szCs w:val="24"/>
        </w:rPr>
        <w:t xml:space="preserve"> е изпълнение на строителни работи </w:t>
      </w:r>
      <w:r w:rsidR="00D2390F">
        <w:rPr>
          <w:rFonts w:ascii="Times New Roman" w:hAnsi="Times New Roman" w:cs="Times New Roman"/>
          <w:sz w:val="24"/>
          <w:szCs w:val="24"/>
        </w:rPr>
        <w:t xml:space="preserve">по основен </w:t>
      </w:r>
      <w:r w:rsidR="00F46DF1" w:rsidRPr="00F46DF1">
        <w:rPr>
          <w:rFonts w:ascii="Times New Roman" w:hAnsi="Times New Roman" w:cs="Times New Roman"/>
          <w:sz w:val="24"/>
          <w:szCs w:val="24"/>
        </w:rPr>
        <w:t>ремонт</w:t>
      </w:r>
      <w:r w:rsidR="00D2390F">
        <w:rPr>
          <w:rFonts w:ascii="Times New Roman" w:hAnsi="Times New Roman" w:cs="Times New Roman"/>
          <w:sz w:val="24"/>
          <w:szCs w:val="24"/>
        </w:rPr>
        <w:t xml:space="preserve"> и преустройство </w:t>
      </w:r>
      <w:r w:rsidR="00F46DF1" w:rsidRPr="00F46DF1">
        <w:rPr>
          <w:rFonts w:ascii="Times New Roman" w:hAnsi="Times New Roman" w:cs="Times New Roman"/>
          <w:sz w:val="24"/>
          <w:szCs w:val="24"/>
        </w:rPr>
        <w:t xml:space="preserve"> </w:t>
      </w:r>
      <w:r w:rsidR="00D2390F" w:rsidRPr="00D2390F">
        <w:rPr>
          <w:rFonts w:ascii="Times New Roman" w:hAnsi="Times New Roman" w:cs="Times New Roman"/>
          <w:sz w:val="24"/>
          <w:szCs w:val="24"/>
        </w:rPr>
        <w:t>на самостоятелен обект в сграда с идентификатор 65231.906.282.3.9</w:t>
      </w:r>
      <w:r w:rsidR="00D2390F" w:rsidRPr="007260A5">
        <w:rPr>
          <w:rFonts w:ascii="Times New Roman" w:hAnsi="Times New Roman" w:cs="Times New Roman"/>
          <w:b/>
          <w:sz w:val="24"/>
          <w:szCs w:val="24"/>
        </w:rPr>
        <w:t xml:space="preserve"> </w:t>
      </w:r>
      <w:r w:rsidR="00F46DF1" w:rsidRPr="00F46DF1">
        <w:rPr>
          <w:rFonts w:ascii="Times New Roman" w:hAnsi="Times New Roman" w:cs="Times New Roman"/>
          <w:sz w:val="24"/>
          <w:szCs w:val="24"/>
        </w:rPr>
        <w:t>гр.Самоков</w:t>
      </w:r>
      <w:r w:rsidR="00E54E44">
        <w:rPr>
          <w:rFonts w:ascii="Times New Roman" w:hAnsi="Times New Roman" w:cs="Times New Roman"/>
          <w:sz w:val="24"/>
          <w:szCs w:val="24"/>
        </w:rPr>
        <w:t>. Изпълнението на предмета трябва да се осъще</w:t>
      </w:r>
      <w:r w:rsidR="00C711C1">
        <w:rPr>
          <w:rFonts w:ascii="Times New Roman" w:hAnsi="Times New Roman" w:cs="Times New Roman"/>
          <w:sz w:val="24"/>
          <w:szCs w:val="24"/>
        </w:rPr>
        <w:t xml:space="preserve">стви въз основа на приложения Работен </w:t>
      </w:r>
      <w:r w:rsidR="00E54E44">
        <w:rPr>
          <w:rFonts w:ascii="Times New Roman" w:hAnsi="Times New Roman" w:cs="Times New Roman"/>
          <w:sz w:val="24"/>
          <w:szCs w:val="24"/>
        </w:rPr>
        <w:t xml:space="preserve"> инвестиционен проект</w:t>
      </w:r>
      <w:r w:rsidR="00F054F7">
        <w:rPr>
          <w:rFonts w:ascii="Times New Roman" w:hAnsi="Times New Roman" w:cs="Times New Roman"/>
          <w:sz w:val="24"/>
          <w:szCs w:val="24"/>
        </w:rPr>
        <w:t xml:space="preserve">. Настоящата  техническа спецификация дава пояснения и специфични изисквания, които възложителят поставя по отношение на изпълнението на някои от видовете дейности включени в обхвата на поръчката. </w:t>
      </w:r>
    </w:p>
    <w:p w14:paraId="1DA482F7" w14:textId="5106CCE7" w:rsidR="00927BED" w:rsidRPr="00EC40E8" w:rsidRDefault="00927BED" w:rsidP="00EC40E8">
      <w:pPr>
        <w:tabs>
          <w:tab w:val="left" w:pos="993"/>
        </w:tabs>
        <w:spacing w:after="0" w:line="240" w:lineRule="auto"/>
        <w:jc w:val="both"/>
        <w:rPr>
          <w:rFonts w:ascii="Times New Roman" w:hAnsi="Times New Roman" w:cs="Times New Roman"/>
          <w:b/>
          <w:sz w:val="24"/>
          <w:szCs w:val="24"/>
        </w:rPr>
      </w:pPr>
    </w:p>
    <w:p w14:paraId="5B3A6DBA" w14:textId="05338A87" w:rsidR="00422C09" w:rsidRDefault="003D780B" w:rsidP="00EC40E8">
      <w:pPr>
        <w:spacing w:after="0" w:line="240" w:lineRule="auto"/>
        <w:jc w:val="both"/>
        <w:rPr>
          <w:rFonts w:ascii="Times New Roman" w:hAnsi="Times New Roman" w:cs="Times New Roman"/>
          <w:sz w:val="24"/>
          <w:szCs w:val="24"/>
        </w:rPr>
      </w:pPr>
      <w:r w:rsidRPr="00A547F6">
        <w:rPr>
          <w:rFonts w:ascii="Times New Roman" w:hAnsi="Times New Roman" w:cs="Times New Roman"/>
          <w:b/>
          <w:sz w:val="24"/>
          <w:szCs w:val="24"/>
        </w:rPr>
        <w:t>Категория на строежа.</w:t>
      </w:r>
      <w:r w:rsidRPr="00A547F6">
        <w:rPr>
          <w:rFonts w:ascii="Times New Roman" w:hAnsi="Times New Roman" w:cs="Times New Roman"/>
          <w:sz w:val="24"/>
          <w:szCs w:val="24"/>
        </w:rPr>
        <w:t xml:space="preserve"> </w:t>
      </w:r>
      <w:r w:rsidR="00A547F6" w:rsidRPr="00A547F6">
        <w:rPr>
          <w:rFonts w:ascii="Times New Roman" w:hAnsi="Times New Roman" w:cs="Times New Roman"/>
          <w:sz w:val="24"/>
          <w:szCs w:val="24"/>
        </w:rPr>
        <w:t>Строежът е от трета ка</w:t>
      </w:r>
      <w:r w:rsidR="0071738C">
        <w:rPr>
          <w:rFonts w:ascii="Times New Roman" w:hAnsi="Times New Roman" w:cs="Times New Roman"/>
          <w:sz w:val="24"/>
          <w:szCs w:val="24"/>
        </w:rPr>
        <w:t>тегория, съгласно чл. 137, ал. 1</w:t>
      </w:r>
      <w:r w:rsidR="00004010">
        <w:rPr>
          <w:rFonts w:ascii="Times New Roman" w:hAnsi="Times New Roman" w:cs="Times New Roman"/>
          <w:sz w:val="24"/>
          <w:szCs w:val="24"/>
        </w:rPr>
        <w:t>, т.3, буква „ж</w:t>
      </w:r>
      <w:r w:rsidR="00A547F6" w:rsidRPr="00A547F6">
        <w:rPr>
          <w:rFonts w:ascii="Times New Roman" w:hAnsi="Times New Roman" w:cs="Times New Roman"/>
          <w:sz w:val="24"/>
          <w:szCs w:val="24"/>
        </w:rPr>
        <w:t>“ от ЗУТ</w:t>
      </w:r>
      <w:r w:rsidR="00004010">
        <w:rPr>
          <w:rFonts w:ascii="Times New Roman" w:hAnsi="Times New Roman" w:cs="Times New Roman"/>
          <w:sz w:val="24"/>
          <w:szCs w:val="24"/>
        </w:rPr>
        <w:t xml:space="preserve"> и във връзка с него чл. 7</w:t>
      </w:r>
      <w:r w:rsidR="0071738C">
        <w:rPr>
          <w:rFonts w:ascii="Times New Roman" w:hAnsi="Times New Roman" w:cs="Times New Roman"/>
          <w:sz w:val="24"/>
          <w:szCs w:val="24"/>
        </w:rPr>
        <w:t>, ал.</w:t>
      </w:r>
      <w:r w:rsidR="00004010">
        <w:rPr>
          <w:rFonts w:ascii="Times New Roman" w:hAnsi="Times New Roman" w:cs="Times New Roman"/>
          <w:sz w:val="24"/>
          <w:szCs w:val="24"/>
        </w:rPr>
        <w:t>1</w:t>
      </w:r>
      <w:r w:rsidR="00A547F6" w:rsidRPr="00A547F6">
        <w:rPr>
          <w:rFonts w:ascii="Times New Roman" w:hAnsi="Times New Roman" w:cs="Times New Roman"/>
          <w:sz w:val="24"/>
          <w:szCs w:val="24"/>
        </w:rPr>
        <w:t>от Нареба 1 от 30 юли 2003г. за номенклатурата на видовете строежи.</w:t>
      </w:r>
    </w:p>
    <w:p w14:paraId="327D9BF7" w14:textId="0FF3576A" w:rsidR="00A547F6" w:rsidRDefault="00A547F6" w:rsidP="00EC40E8">
      <w:pPr>
        <w:spacing w:after="0" w:line="240" w:lineRule="auto"/>
        <w:jc w:val="both"/>
        <w:rPr>
          <w:rFonts w:ascii="Times New Roman" w:hAnsi="Times New Roman" w:cs="Times New Roman"/>
          <w:b/>
          <w:sz w:val="24"/>
          <w:szCs w:val="24"/>
          <w:highlight w:val="yellow"/>
        </w:rPr>
      </w:pPr>
    </w:p>
    <w:p w14:paraId="51208BF0" w14:textId="6FD0E665" w:rsidR="008145BA" w:rsidRPr="00EC40E8" w:rsidRDefault="008145BA" w:rsidP="00EC40E8">
      <w:pPr>
        <w:spacing w:after="0" w:line="240" w:lineRule="auto"/>
        <w:jc w:val="both"/>
        <w:rPr>
          <w:rFonts w:ascii="Times New Roman" w:hAnsi="Times New Roman" w:cs="Times New Roman"/>
          <w:b/>
          <w:sz w:val="24"/>
          <w:szCs w:val="24"/>
        </w:rPr>
      </w:pPr>
      <w:r w:rsidRPr="00EC40E8">
        <w:rPr>
          <w:rFonts w:ascii="Times New Roman" w:hAnsi="Times New Roman" w:cs="Times New Roman"/>
          <w:b/>
          <w:sz w:val="24"/>
          <w:szCs w:val="24"/>
        </w:rPr>
        <w:t>Съществуващо положение</w:t>
      </w:r>
    </w:p>
    <w:p w14:paraId="1B65F879" w14:textId="77777777" w:rsidR="00094EF3" w:rsidRPr="00094EF3" w:rsidRDefault="00094EF3" w:rsidP="00094EF3">
      <w:pPr>
        <w:spacing w:after="0" w:line="240" w:lineRule="auto"/>
        <w:rPr>
          <w:rFonts w:ascii="Times New Roman" w:hAnsi="Times New Roman" w:cs="Times New Roman"/>
          <w:sz w:val="24"/>
          <w:szCs w:val="24"/>
        </w:rPr>
      </w:pPr>
      <w:r w:rsidRPr="00094EF3">
        <w:rPr>
          <w:rFonts w:ascii="Times New Roman" w:hAnsi="Times New Roman" w:cs="Times New Roman"/>
          <w:sz w:val="24"/>
          <w:szCs w:val="24"/>
        </w:rPr>
        <w:t>Самостоятелният обект, предмет на настоящия проект, е разположен на първи етаж в сграда, с идентификатор 65231.906.282.3 и със 3п=943м2, между оси „15" и „22". Обектът е със 3п=365м2 и е функционирал като офис на банка, като в настоящия момент не се използва.</w:t>
      </w:r>
    </w:p>
    <w:p w14:paraId="31F9FA66" w14:textId="77777777" w:rsidR="00094EF3" w:rsidRPr="00094EF3" w:rsidRDefault="00094EF3" w:rsidP="00094EF3">
      <w:pPr>
        <w:spacing w:after="0" w:line="240" w:lineRule="auto"/>
        <w:rPr>
          <w:rFonts w:ascii="Times New Roman" w:hAnsi="Times New Roman" w:cs="Times New Roman"/>
          <w:sz w:val="24"/>
          <w:szCs w:val="24"/>
        </w:rPr>
      </w:pPr>
      <w:r w:rsidRPr="00094EF3">
        <w:rPr>
          <w:rFonts w:ascii="Times New Roman" w:hAnsi="Times New Roman" w:cs="Times New Roman"/>
          <w:sz w:val="24"/>
          <w:szCs w:val="24"/>
        </w:rPr>
        <w:t>Предвижда се общият брой на едновременно пребиваващите хора в обекта да не надхвърля 50 човека, съгласно чл.36, ал.4 от Наредба № 1з-1971/2009 г. за СТПНОБП.</w:t>
      </w:r>
    </w:p>
    <w:p w14:paraId="3704AD93" w14:textId="5E07D69F" w:rsidR="00F46DF1" w:rsidRDefault="00094EF3" w:rsidP="00094EF3">
      <w:pPr>
        <w:spacing w:after="0" w:line="240" w:lineRule="auto"/>
        <w:rPr>
          <w:rFonts w:ascii="Times New Roman" w:hAnsi="Times New Roman" w:cs="Times New Roman"/>
          <w:sz w:val="24"/>
          <w:szCs w:val="24"/>
        </w:rPr>
      </w:pPr>
      <w:r w:rsidRPr="00094EF3">
        <w:rPr>
          <w:rFonts w:ascii="Times New Roman" w:hAnsi="Times New Roman" w:cs="Times New Roman"/>
          <w:sz w:val="24"/>
          <w:szCs w:val="24"/>
        </w:rPr>
        <w:t>Самостоятелният обект се категоризира като строеж IIIта категория, съгласно чл. 137, ал.1, т.З.ж) от ЗУТ.</w:t>
      </w:r>
    </w:p>
    <w:p w14:paraId="1480BD35" w14:textId="0AFF038A" w:rsidR="003B6370" w:rsidRDefault="003B6370" w:rsidP="00EC40E8">
      <w:pPr>
        <w:spacing w:after="0" w:line="240" w:lineRule="auto"/>
        <w:jc w:val="both"/>
        <w:rPr>
          <w:rFonts w:ascii="Times New Roman" w:hAnsi="Times New Roman" w:cs="Times New Roman"/>
          <w:sz w:val="24"/>
          <w:szCs w:val="24"/>
        </w:rPr>
      </w:pPr>
    </w:p>
    <w:p w14:paraId="357D89C9" w14:textId="519EA9E3" w:rsidR="00F46DF1" w:rsidRDefault="00F46DF1" w:rsidP="00EC40E8">
      <w:pPr>
        <w:spacing w:after="0" w:line="240" w:lineRule="auto"/>
        <w:jc w:val="both"/>
        <w:rPr>
          <w:rFonts w:ascii="Times New Roman" w:hAnsi="Times New Roman" w:cs="Times New Roman"/>
          <w:sz w:val="24"/>
          <w:szCs w:val="24"/>
        </w:rPr>
      </w:pPr>
    </w:p>
    <w:p w14:paraId="0B4290AA" w14:textId="1223D081" w:rsidR="00EC5CAD" w:rsidRPr="00EC40E8" w:rsidRDefault="005E474E" w:rsidP="00EC40E8">
      <w:pPr>
        <w:pStyle w:val="a3"/>
        <w:numPr>
          <w:ilvl w:val="0"/>
          <w:numId w:val="2"/>
        </w:numPr>
        <w:spacing w:after="0" w:line="240" w:lineRule="auto"/>
        <w:ind w:hanging="720"/>
        <w:jc w:val="both"/>
        <w:rPr>
          <w:rFonts w:ascii="Times New Roman" w:hAnsi="Times New Roman" w:cs="Times New Roman"/>
          <w:b/>
          <w:sz w:val="24"/>
          <w:szCs w:val="24"/>
          <w:lang w:val="en-US"/>
        </w:rPr>
      </w:pPr>
      <w:r w:rsidRPr="00EC40E8">
        <w:rPr>
          <w:rFonts w:ascii="Times New Roman" w:hAnsi="Times New Roman" w:cs="Times New Roman"/>
          <w:b/>
          <w:sz w:val="24"/>
          <w:szCs w:val="24"/>
        </w:rPr>
        <w:t>ЦЕЛ</w:t>
      </w:r>
      <w:r w:rsidR="00636A71" w:rsidRPr="00EC40E8">
        <w:rPr>
          <w:rFonts w:ascii="Times New Roman" w:hAnsi="Times New Roman" w:cs="Times New Roman"/>
          <w:b/>
          <w:sz w:val="24"/>
          <w:szCs w:val="24"/>
        </w:rPr>
        <w:t>И</w:t>
      </w:r>
      <w:r w:rsidRPr="00EC40E8">
        <w:rPr>
          <w:rFonts w:ascii="Times New Roman" w:hAnsi="Times New Roman" w:cs="Times New Roman"/>
          <w:b/>
          <w:sz w:val="24"/>
          <w:szCs w:val="24"/>
        </w:rPr>
        <w:t xml:space="preserve"> НА ПОРЪЧКАТА</w:t>
      </w:r>
    </w:p>
    <w:p w14:paraId="1AC567CF" w14:textId="7E8A1436" w:rsidR="00321495" w:rsidRDefault="00B63732" w:rsidP="00EC40E8">
      <w:pPr>
        <w:pStyle w:val="Default"/>
        <w:ind w:firstLine="720"/>
        <w:jc w:val="both"/>
        <w:rPr>
          <w:lang w:val="bg-BG"/>
        </w:rPr>
      </w:pPr>
      <w:r w:rsidRPr="00B63732">
        <w:t>Проектът за основен ремонт и преустройство на съществуващия обект предвижда обособяването на необходимите функционални зони и помещения за нуждите на културен център „Самоков - уникално съчетание на традиции, култура и природа".</w:t>
      </w:r>
    </w:p>
    <w:p w14:paraId="78296F3A" w14:textId="77777777" w:rsidR="00B63732" w:rsidRPr="00B63732" w:rsidRDefault="00B63732" w:rsidP="00B63732">
      <w:pPr>
        <w:pStyle w:val="Default"/>
        <w:ind w:firstLine="720"/>
        <w:jc w:val="both"/>
        <w:rPr>
          <w:lang w:val="bg-BG"/>
        </w:rPr>
      </w:pPr>
      <w:r w:rsidRPr="00B63732">
        <w:rPr>
          <w:lang w:val="bg-BG"/>
        </w:rPr>
        <w:t>За целта се предвижда функционално преустройство на съществуващите помещения и обособяване на:</w:t>
      </w:r>
    </w:p>
    <w:p w14:paraId="689D0804" w14:textId="77777777" w:rsidR="00B63732" w:rsidRPr="00B63732" w:rsidRDefault="00B63732" w:rsidP="00B63732">
      <w:pPr>
        <w:pStyle w:val="Default"/>
        <w:ind w:firstLine="720"/>
        <w:jc w:val="both"/>
        <w:rPr>
          <w:lang w:val="bg-BG"/>
        </w:rPr>
      </w:pPr>
      <w:r w:rsidRPr="00B63732">
        <w:rPr>
          <w:lang w:val="bg-BG"/>
        </w:rPr>
        <w:t>-</w:t>
      </w:r>
      <w:r w:rsidRPr="00B63732">
        <w:rPr>
          <w:lang w:val="bg-BG"/>
        </w:rPr>
        <w:tab/>
        <w:t>заседателна зала за провеждане на обучения и работни срещи</w:t>
      </w:r>
    </w:p>
    <w:p w14:paraId="6B497CB5" w14:textId="77777777" w:rsidR="00B63732" w:rsidRPr="00B63732" w:rsidRDefault="00B63732" w:rsidP="00B63732">
      <w:pPr>
        <w:pStyle w:val="Default"/>
        <w:ind w:firstLine="720"/>
        <w:jc w:val="both"/>
        <w:rPr>
          <w:lang w:val="bg-BG"/>
        </w:rPr>
      </w:pPr>
      <w:r w:rsidRPr="00B63732">
        <w:rPr>
          <w:lang w:val="bg-BG"/>
        </w:rPr>
        <w:t>-</w:t>
      </w:r>
      <w:r w:rsidRPr="00B63732">
        <w:rPr>
          <w:lang w:val="bg-BG"/>
        </w:rPr>
        <w:tab/>
        <w:t>многофункционална зала за провеждане на различни културни събития, презентации и обществени обсъждания.</w:t>
      </w:r>
    </w:p>
    <w:p w14:paraId="7D42243C" w14:textId="77777777" w:rsidR="00B63732" w:rsidRPr="00B63732" w:rsidRDefault="00B63732" w:rsidP="00B63732">
      <w:pPr>
        <w:pStyle w:val="Default"/>
        <w:ind w:firstLine="720"/>
        <w:jc w:val="both"/>
        <w:rPr>
          <w:lang w:val="bg-BG"/>
        </w:rPr>
      </w:pPr>
      <w:r w:rsidRPr="00B63732">
        <w:rPr>
          <w:lang w:val="bg-BG"/>
        </w:rPr>
        <w:t>-</w:t>
      </w:r>
      <w:r w:rsidRPr="00B63732">
        <w:rPr>
          <w:lang w:val="bg-BG"/>
        </w:rPr>
        <w:tab/>
        <w:t>общо пространство, което да се обзаведе и оборудва за нуждите на споделен офис, което свободно да се използва от гражданите и гостите на гр. Самоков.</w:t>
      </w:r>
    </w:p>
    <w:p w14:paraId="1ACD2C3F" w14:textId="6D7514FE" w:rsidR="00B63732" w:rsidRDefault="00B63732" w:rsidP="00B63732">
      <w:pPr>
        <w:pStyle w:val="Default"/>
        <w:ind w:firstLine="720"/>
        <w:jc w:val="both"/>
        <w:rPr>
          <w:lang w:val="bg-BG"/>
        </w:rPr>
      </w:pPr>
      <w:r w:rsidRPr="00B63732">
        <w:rPr>
          <w:lang w:val="bg-BG"/>
        </w:rPr>
        <w:t>-</w:t>
      </w:r>
      <w:r w:rsidRPr="00B63732">
        <w:rPr>
          <w:lang w:val="bg-BG"/>
        </w:rPr>
        <w:tab/>
        <w:t>спомагателни помещения.</w:t>
      </w:r>
    </w:p>
    <w:p w14:paraId="26883CA9" w14:textId="77777777" w:rsidR="00902D2C" w:rsidRPr="00B63732" w:rsidRDefault="00902D2C" w:rsidP="00B63732">
      <w:pPr>
        <w:pStyle w:val="Default"/>
        <w:ind w:firstLine="720"/>
        <w:jc w:val="both"/>
        <w:rPr>
          <w:lang w:val="bg-BG"/>
        </w:rPr>
      </w:pPr>
    </w:p>
    <w:p w14:paraId="65617A43" w14:textId="007C625E" w:rsidR="003B6370" w:rsidRPr="003B6370" w:rsidRDefault="00A74EEE" w:rsidP="00EC40E8">
      <w:pPr>
        <w:pStyle w:val="a3"/>
        <w:numPr>
          <w:ilvl w:val="0"/>
          <w:numId w:val="2"/>
        </w:numPr>
        <w:spacing w:after="0" w:line="240" w:lineRule="auto"/>
        <w:jc w:val="both"/>
        <w:rPr>
          <w:rFonts w:ascii="Times New Roman" w:hAnsi="Times New Roman" w:cs="Times New Roman"/>
          <w:b/>
          <w:color w:val="FF0000"/>
          <w:sz w:val="24"/>
          <w:szCs w:val="24"/>
        </w:rPr>
      </w:pPr>
      <w:r>
        <w:rPr>
          <w:rFonts w:ascii="Times New Roman" w:hAnsi="Times New Roman" w:cs="Times New Roman"/>
          <w:b/>
          <w:sz w:val="24"/>
          <w:szCs w:val="24"/>
        </w:rPr>
        <w:t>ПРЕДВИДЕНИ СТРОИТЕЛНИ ДЕЙНОСТИ</w:t>
      </w:r>
    </w:p>
    <w:p w14:paraId="52485448" w14:textId="00B6AAD2" w:rsidR="003B6370" w:rsidRDefault="003B6370" w:rsidP="003B6370">
      <w:pPr>
        <w:spacing w:after="0" w:line="240" w:lineRule="auto"/>
        <w:jc w:val="both"/>
        <w:rPr>
          <w:rFonts w:ascii="Times New Roman" w:hAnsi="Times New Roman" w:cs="Times New Roman"/>
          <w:b/>
          <w:sz w:val="24"/>
          <w:szCs w:val="24"/>
        </w:rPr>
      </w:pPr>
    </w:p>
    <w:p w14:paraId="628ABA19" w14:textId="2ECC8C14" w:rsidR="003B6370" w:rsidRDefault="003B6370" w:rsidP="003B637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Изпълнението на поръчката трябва да се реализира в съответствие с одобрения инвестиц</w:t>
      </w:r>
      <w:r w:rsidR="00902D2C">
        <w:rPr>
          <w:rFonts w:ascii="Times New Roman" w:hAnsi="Times New Roman" w:cs="Times New Roman"/>
          <w:sz w:val="24"/>
          <w:szCs w:val="24"/>
        </w:rPr>
        <w:t>ионен проект на фаза „Работен</w:t>
      </w:r>
      <w:r>
        <w:rPr>
          <w:rFonts w:ascii="Times New Roman" w:hAnsi="Times New Roman" w:cs="Times New Roman"/>
          <w:sz w:val="24"/>
          <w:szCs w:val="24"/>
        </w:rPr>
        <w:t xml:space="preserve"> проект“, който е част от документацията за участие. </w:t>
      </w:r>
    </w:p>
    <w:p w14:paraId="14FA0A9D" w14:textId="77777777" w:rsidR="00481F9A" w:rsidRPr="00481F9A" w:rsidRDefault="00481F9A" w:rsidP="00481F9A">
      <w:pPr>
        <w:spacing w:after="0" w:line="240" w:lineRule="auto"/>
        <w:ind w:firstLine="708"/>
        <w:jc w:val="both"/>
        <w:rPr>
          <w:rFonts w:ascii="Times New Roman" w:hAnsi="Times New Roman" w:cs="Times New Roman"/>
          <w:b/>
          <w:sz w:val="24"/>
          <w:szCs w:val="24"/>
        </w:rPr>
      </w:pPr>
      <w:r w:rsidRPr="00481F9A">
        <w:rPr>
          <w:rFonts w:ascii="Times New Roman" w:hAnsi="Times New Roman" w:cs="Times New Roman"/>
          <w:b/>
          <w:sz w:val="24"/>
          <w:szCs w:val="24"/>
        </w:rPr>
        <w:t>Дейности по част Архитектура;</w:t>
      </w:r>
    </w:p>
    <w:p w14:paraId="5775E98C"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Проектът предвижда:</w:t>
      </w:r>
    </w:p>
    <w:p w14:paraId="618D88C2"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Подмяна на фасадна дограма с нова алуминиева дограма;</w:t>
      </w:r>
    </w:p>
    <w:p w14:paraId="0DC45FB5"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Очукване до здраво на подкжушена й компрометирана мазилка по вътрешни стени в помещенията и по тавана;</w:t>
      </w:r>
    </w:p>
    <w:p w14:paraId="41986571"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Грундиране и полагане на предстенна обшивка от два пласта гипсокартон с пълнеж от минерална вата по вътрешната страна на фасадните стени.</w:t>
      </w:r>
    </w:p>
    <w:p w14:paraId="0E786CDB"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Основен ремонт на всички помещения - очукване на компрометирани мазилки по стени и тавани, полагане на обшивка от гипсокартон и латекс по стени и тавани в помещенията.</w:t>
      </w:r>
    </w:p>
    <w:p w14:paraId="3CF4C801"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Премахване на същесвуващи настилки.</w:t>
      </w:r>
    </w:p>
    <w:p w14:paraId="15A99BEB"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Поставяне на нови настилки по пода - ламиниран паркет, фаяйс, гранитогрес, според новите предназначения на помещенията.</w:t>
      </w:r>
    </w:p>
    <w:p w14:paraId="26CF39C6"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Подмяна на вътрешна дървена дограма с нови врати;</w:t>
      </w:r>
    </w:p>
    <w:p w14:paraId="76E82BA1"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Монтаж на подвижни прзградни стени в зали.</w:t>
      </w:r>
    </w:p>
    <w:p w14:paraId="4C2FA6E9"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Решения за достъпност:</w:t>
      </w:r>
    </w:p>
    <w:p w14:paraId="5B230944"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Проектът предвижда изпълнение на дейности за осигуряване на достъпна среда, в т.ч. за хора с физически увреждания до обекта и неговите помещения, съгласно изискванията на чл. 39 от Наредба № РД-02-20-2/2021г. за определяне на изискванията за достъпност и универсален дизайн на елементите на достъпната среда в урбанизираната територия и на сградите и съоръженията.</w:t>
      </w:r>
    </w:p>
    <w:p w14:paraId="6A2760A0" w14:textId="77777777" w:rsidR="00481F9A" w:rsidRPr="00481F9A" w:rsidRDefault="00481F9A" w:rsidP="00481F9A">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Достъпните места за паркиране на автомобили на хора с увреждания са предвидени в съществуващия паркинг към сградата на община Самоков. От достъпните места за паркиране до достъпния вход на самостоятелния обект е осигурен достъпен маршрут с равна и нехлъзгава настилка и необходимите за конкретния случай елементи за осигуряване на достъпната среда, с което са спазени изискванията на чл. 22 от Наредба № РД-02-20-2/2021г.</w:t>
      </w:r>
    </w:p>
    <w:p w14:paraId="5489136C" w14:textId="69412B42" w:rsidR="00A2434E" w:rsidRPr="00A2434E" w:rsidRDefault="00481F9A" w:rsidP="00A2434E">
      <w:pPr>
        <w:spacing w:after="0" w:line="240" w:lineRule="auto"/>
        <w:ind w:firstLine="708"/>
        <w:jc w:val="both"/>
        <w:rPr>
          <w:rFonts w:ascii="Times New Roman" w:hAnsi="Times New Roman" w:cs="Times New Roman"/>
          <w:sz w:val="24"/>
          <w:szCs w:val="24"/>
        </w:rPr>
      </w:pPr>
      <w:r w:rsidRPr="00481F9A">
        <w:rPr>
          <w:rFonts w:ascii="Times New Roman" w:hAnsi="Times New Roman" w:cs="Times New Roman"/>
          <w:sz w:val="24"/>
          <w:szCs w:val="24"/>
        </w:rPr>
        <w:t xml:space="preserve">Входното пространство, помещенията и пространствата за общо ползване и санитарно- хигиенните са свързани помежду си в достъпни маршрути, съгласно изискванията на чл. 41 от Наредба № РД-02-20-2/2021г. </w:t>
      </w:r>
    </w:p>
    <w:p w14:paraId="29BB07AD"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Осветлението по достъпните маршрути се предвижда така, че да осигурява подходяща осветеност на помещенията и удобство при ориентацията на хора с увреждания, без да ги заслепява.</w:t>
      </w:r>
    </w:p>
    <w:p w14:paraId="072251D7"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Достъпният вход на сградата се свързва с достъпния маршрут на прилежащата урбанизирана среда и отговаря на изискванията на чл. 46, ал.2 от Наредба № РД-02-20- 2/2021 г., а тактилните ивици при входа се свързват с тактилните ивици по достъпните маршрути към вътрешността на сградата, съгласно чл.46, ал.З от същата наредба.</w:t>
      </w:r>
    </w:p>
    <w:p w14:paraId="4AAA5E5A"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Тактилните ивици ще се изпълнят с тактилни плочи по смисъла на чл. 53, ал. 2, т. 2 от ЗХУ и чл. 44, ал.2 от Наредба № РД-02-20-2/2021г.</w:t>
      </w:r>
    </w:p>
    <w:p w14:paraId="04F273D9"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Входната врата се предвижда да бъде двукрила, със светла широчина 180 cm и светла височина 210 cm, като дръжките на входната врата на достъпния вход да са удобни за хващане (не изисква усилие при стискане или натискане или извиване на китката) и монтирани на височина 90 cm от нивото на пода, като се осигурява възможност и за използването им на височина 70 cm от деца и от хора с ръст, по-нисък от 150 cm, съгласно чл. 49, ал. 1 и чл. 51, ал. 1 от Наредба № РД-02-20-2/2021 г.</w:t>
      </w:r>
    </w:p>
    <w:p w14:paraId="6452F471"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Широчината на вестибюла и фоайето са съобразени с изискванията на чл. 52, ал.1 от Наредба № РД-02-20-2/2021 г.</w:t>
      </w:r>
    </w:p>
    <w:p w14:paraId="5D787E1F"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lastRenderedPageBreak/>
        <w:t>Коридорите по достъпния маршрут са проектирани с широчина по-голяма от 90 cm и при спазване на изискванията на чл. 41, а при предвидени врати по дължината на коридорите - широчината им е по-голяма от 120 cm, съгласно чл.53, ал.1 от Наредбата.</w:t>
      </w:r>
    </w:p>
    <w:p w14:paraId="728B5AC1"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Самостоятелния обект е на едно ниво и не са предвидени стълби, рампи или асансьори.</w:t>
      </w:r>
    </w:p>
    <w:p w14:paraId="672582BD"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Достъпните помещения и пространства за общо ползване се свързват с достъпните входни и комуникационни пространства чрез достъпен маршрут при спазване на изискванията за достъпност по реда на Наредба № РД-02-20-2/2021 г. за определяне на изискванията за достъпност и универсален дизайн на елементите на достъпната среда в урбанизираната територия и на сградите и съоръженията.</w:t>
      </w:r>
    </w:p>
    <w:p w14:paraId="25158AC4"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Вратите на помещенията и пространствата за общо ползване са предвидени със светла широчина не по-малка от 90 cm и светла височина 210 cm. Да имат удобна за хващане дръжка, монтирана на височина 90 cm от нивото на пода, чието ползване не изисква усилие. Подът пред вратите ще се изпълни равен, без издатини, по-големи от 0,5 cm, с изключение на тактилните ивици по смисъла на чл.60, ал.2 от Наредбата.</w:t>
      </w:r>
    </w:p>
    <w:p w14:paraId="46794F94"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За улесняване ориентацията на хора със зрителни увреждания по дължината на достъпните маршрути се предвиждат тактилни ивици. Тактилната ивица за насочване (водеща линия) съгласно чл. 9 и 10 се изпълнява по цялата дължина на достъпния маршрут.</w:t>
      </w:r>
    </w:p>
    <w:p w14:paraId="36EEBA75"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Излазите на електрическите инсталации, включително тези за управление (ключове за осветление, контакти и др.), в помещенията по достъпните маршрути се монтират на височина най-малко 40 cm, но не повече от 120 cm от нивото на пода. Пред излазите се осигурява свободна подова площ с размери 80 на 130 cm.</w:t>
      </w:r>
    </w:p>
    <w:p w14:paraId="7F73DE3C"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В Зала 1 е предвидено място за човек в инвалидна количка с място за придружител. В Споделения офис са предвидени работни мяста за хора с увреждания , свързани с достъпния маршрут в сградата и отговарят на следните изисквания (на основание чл.79 от Наредба № РД- 02-20-2/2021 г.):</w:t>
      </w:r>
    </w:p>
    <w:p w14:paraId="1B21ABCB"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1.</w:t>
      </w:r>
      <w:r w:rsidRPr="00A2434E">
        <w:rPr>
          <w:rFonts w:ascii="Times New Roman" w:hAnsi="Times New Roman" w:cs="Times New Roman"/>
          <w:sz w:val="24"/>
          <w:szCs w:val="24"/>
        </w:rPr>
        <w:tab/>
        <w:t>достъпното работно място е със свободна подова площ с минимални размери 80 на 130 cm, която не навлиза с повече от 50 cm под работния плот;</w:t>
      </w:r>
    </w:p>
    <w:p w14:paraId="75C8584B"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2.</w:t>
      </w:r>
      <w:r w:rsidRPr="00A2434E">
        <w:rPr>
          <w:rFonts w:ascii="Times New Roman" w:hAnsi="Times New Roman" w:cs="Times New Roman"/>
          <w:sz w:val="24"/>
          <w:szCs w:val="24"/>
        </w:rPr>
        <w:tab/>
        <w:t>работният плот е на височина от 80 до 85 cm от нивото на пода, като между долния ръб на плота и пода се осигурява свободно пространство най-малко с височина 77 cm, широчина 75 cm и дълбочина 50 cm;</w:t>
      </w:r>
    </w:p>
    <w:p w14:paraId="21F03560" w14:textId="77777777" w:rsidR="00A2434E" w:rsidRPr="00A2434E"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3.</w:t>
      </w:r>
      <w:r w:rsidRPr="00A2434E">
        <w:rPr>
          <w:rFonts w:ascii="Times New Roman" w:hAnsi="Times New Roman" w:cs="Times New Roman"/>
          <w:sz w:val="24"/>
          <w:szCs w:val="24"/>
        </w:rPr>
        <w:tab/>
        <w:t>пред отделните елементи на обзавеждането (шкафове, плотове, рафтове, библиотеки и др.) има свободна площ с минимални размери 80 на 130 cm за безпрепятствено доближаване с инвалидна количка или свободна площ за маневриране с диаметър 150cm;</w:t>
      </w:r>
    </w:p>
    <w:p w14:paraId="5550F267" w14:textId="173C6EBB" w:rsidR="00481F9A" w:rsidRDefault="00A2434E" w:rsidP="00A2434E">
      <w:pPr>
        <w:spacing w:after="0" w:line="240" w:lineRule="auto"/>
        <w:ind w:firstLine="708"/>
        <w:jc w:val="both"/>
        <w:rPr>
          <w:rFonts w:ascii="Times New Roman" w:hAnsi="Times New Roman" w:cs="Times New Roman"/>
          <w:sz w:val="24"/>
          <w:szCs w:val="24"/>
        </w:rPr>
      </w:pPr>
      <w:r w:rsidRPr="00A2434E">
        <w:rPr>
          <w:rFonts w:ascii="Times New Roman" w:hAnsi="Times New Roman" w:cs="Times New Roman"/>
          <w:sz w:val="24"/>
          <w:szCs w:val="24"/>
        </w:rPr>
        <w:t>4.</w:t>
      </w:r>
      <w:r w:rsidRPr="00A2434E">
        <w:rPr>
          <w:rFonts w:ascii="Times New Roman" w:hAnsi="Times New Roman" w:cs="Times New Roman"/>
          <w:sz w:val="24"/>
          <w:szCs w:val="24"/>
        </w:rPr>
        <w:tab/>
        <w:t>използването на елементите на обзавеждането по т. 3 е съобразено с възможността за достъпност във височина от 40 до 120 cm от нивото на пода;</w:t>
      </w:r>
    </w:p>
    <w:p w14:paraId="00BC1F08" w14:textId="19D26757" w:rsidR="002913CB" w:rsidRPr="002913CB" w:rsidRDefault="0078559A" w:rsidP="0078559A">
      <w:pPr>
        <w:spacing w:after="0" w:line="240" w:lineRule="auto"/>
        <w:ind w:firstLine="708"/>
        <w:jc w:val="both"/>
        <w:rPr>
          <w:rFonts w:ascii="Times New Roman" w:hAnsi="Times New Roman" w:cs="Times New Roman"/>
          <w:sz w:val="24"/>
          <w:szCs w:val="24"/>
        </w:rPr>
      </w:pPr>
      <w:r w:rsidRPr="0078559A">
        <w:rPr>
          <w:rFonts w:ascii="Times New Roman" w:hAnsi="Times New Roman" w:cs="Times New Roman"/>
          <w:sz w:val="24"/>
          <w:szCs w:val="24"/>
        </w:rPr>
        <w:t>5. за улесняване ориентацията и работата на хора със зрителни увреждания по достъпния маршрут до работното им място се полагат тактилни ивици за насочване и внимание, които свързват в достъпен маршрут работното място с входа/изхода на сградата и достъпната тоалетна; тактилните ивици за насочване (водеща линия) съгласно чл. 9 и 10 се изпълняват по цялата дължина на достъпния маршрут.</w:t>
      </w:r>
      <w:r w:rsidR="002913CB" w:rsidRPr="002913CB">
        <w:rPr>
          <w:rFonts w:ascii="Times New Roman" w:hAnsi="Times New Roman" w:cs="Times New Roman"/>
          <w:sz w:val="24"/>
          <w:szCs w:val="24"/>
        </w:rPr>
        <w:t>.</w:t>
      </w:r>
    </w:p>
    <w:p w14:paraId="4BFF1800"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В обекта се осигурява достъпното санитарно-хигиенно помещение, оразмерено и отговарящо на изискванията на чл.83, чл.84, чл.85 и чл.86 от Наредба № РД-02-20-2/2021г. Санитарните прибори и аксесоарите в достъпното санитарно-хигиенно помещение ще бъдат монтирани, съгласно изискванията на чл.87 от Наредба № РД-02-20-2/2021 г.</w:t>
      </w:r>
    </w:p>
    <w:p w14:paraId="14488448" w14:textId="77777777" w:rsidR="002913CB" w:rsidRPr="002913CB" w:rsidRDefault="002913CB" w:rsidP="002913CB">
      <w:pPr>
        <w:spacing w:after="0" w:line="240" w:lineRule="auto"/>
        <w:ind w:firstLine="708"/>
        <w:jc w:val="both"/>
        <w:rPr>
          <w:rFonts w:ascii="Times New Roman" w:hAnsi="Times New Roman" w:cs="Times New Roman"/>
          <w:b/>
          <w:sz w:val="24"/>
          <w:szCs w:val="24"/>
        </w:rPr>
      </w:pPr>
      <w:r w:rsidRPr="002913CB">
        <w:rPr>
          <w:rFonts w:ascii="Times New Roman" w:hAnsi="Times New Roman" w:cs="Times New Roman"/>
          <w:b/>
          <w:sz w:val="24"/>
          <w:szCs w:val="24"/>
        </w:rPr>
        <w:t>1.2 Част „Конструкции"</w:t>
      </w:r>
    </w:p>
    <w:p w14:paraId="3D0779A6"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Самостоятелния обект в сграда, предмет на настоящия проект е разположен на първи етаж в сградата на община Самоков, с идентификатор 65231.906.282.3, между оси „15" и „22".</w:t>
      </w:r>
    </w:p>
    <w:p w14:paraId="26BA7832"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Проектът предвижда изпълнение на строително-ремонтни и монтажни работи, които да удовлетворят изискванията за обособяване на центъра, в т.ч.:</w:t>
      </w:r>
    </w:p>
    <w:p w14:paraId="0F61E07B"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Подмяна на фасадна дограма с нова алуминиева дограма;</w:t>
      </w:r>
    </w:p>
    <w:p w14:paraId="38ED8D53"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lastRenderedPageBreak/>
        <w:t>Очукване до здраво на подкжушена и компрометирана мазилка по вътрешни стени в помещенията и по тавани.</w:t>
      </w:r>
    </w:p>
    <w:p w14:paraId="0C537D4D"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Грундиране и полагане на предстенна обшивка от два пласта гипсокартон с пълнеж от минерална вата по вътрешната страна на фасадните стени.</w:t>
      </w:r>
    </w:p>
    <w:p w14:paraId="79FAA5C5"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Основен ремонт на всички помещения - очукване на компрометирани мазилки по стени и тавани, полагане на обшивка от гипсокартон и латекс по стени и тавани в помещенията.</w:t>
      </w:r>
    </w:p>
    <w:p w14:paraId="1FB67C9E"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Премахване на същесвуващи настилки.</w:t>
      </w:r>
    </w:p>
    <w:p w14:paraId="36D76B3A"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Поставяне на нови настилки по пода - ламиниран паркет, фаянс, гранитогрес, според новите предназначения на помещенията.</w:t>
      </w:r>
    </w:p>
    <w:p w14:paraId="013961E5"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Подмяна на вътрешна дървена дограма с нови врати;</w:t>
      </w:r>
    </w:p>
    <w:p w14:paraId="116D4F28"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Монтаж на подвижни преградни стени в зали.</w:t>
      </w:r>
    </w:p>
    <w:p w14:paraId="29827784"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Монтаж на нови прибори и оборудване в санитарни възли.</w:t>
      </w:r>
    </w:p>
    <w:p w14:paraId="0D2FDAF6"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Предвижда се цялостна подмяна на електроинсталациите, електрическо табло и осветителните тела,</w:t>
      </w:r>
    </w:p>
    <w:p w14:paraId="7FEFBC95"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Предвижда се изграждане на нова отоплителна инсталация с монтаж на алуминиеви радиатори. Предвижда се изграждане на нова вентилационна инсталация за вътрешните санитарни помещения.</w:t>
      </w:r>
    </w:p>
    <w:p w14:paraId="2B22A4F1" w14:textId="73E41353"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Проектът предвижда изпълнение на дейности за осигуряване на достъпна среда, в т.ч. за хор</w:t>
      </w:r>
      <w:r w:rsidR="00DB1DC2">
        <w:rPr>
          <w:rFonts w:ascii="Times New Roman" w:hAnsi="Times New Roman" w:cs="Times New Roman"/>
          <w:sz w:val="24"/>
          <w:szCs w:val="24"/>
        </w:rPr>
        <w:t>а с физически увреждания до обек</w:t>
      </w:r>
      <w:r w:rsidRPr="002913CB">
        <w:rPr>
          <w:rFonts w:ascii="Times New Roman" w:hAnsi="Times New Roman" w:cs="Times New Roman"/>
          <w:sz w:val="24"/>
          <w:szCs w:val="24"/>
        </w:rPr>
        <w:t>та и неговите помещения.</w:t>
      </w:r>
    </w:p>
    <w:p w14:paraId="6B1E76B5" w14:textId="77777777" w:rsidR="002913CB" w:rsidRPr="002913CB" w:rsidRDefault="002913CB" w:rsidP="002913CB">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Нивото на прилежащия терен при входа на обекта и настилката в помещенията са без разлика в нивата. Между отделните помещения няма да има разлика в нивата на настилките.</w:t>
      </w:r>
    </w:p>
    <w:p w14:paraId="5E293E18" w14:textId="736F15A1" w:rsidR="00DB1DC2" w:rsidRPr="00DB1DC2" w:rsidRDefault="002913CB" w:rsidP="00DB1DC2">
      <w:pPr>
        <w:spacing w:after="0" w:line="240" w:lineRule="auto"/>
        <w:ind w:firstLine="708"/>
        <w:jc w:val="both"/>
        <w:rPr>
          <w:rFonts w:ascii="Times New Roman" w:hAnsi="Times New Roman" w:cs="Times New Roman"/>
          <w:sz w:val="24"/>
          <w:szCs w:val="24"/>
        </w:rPr>
      </w:pPr>
      <w:r w:rsidRPr="002913CB">
        <w:rPr>
          <w:rFonts w:ascii="Times New Roman" w:hAnsi="Times New Roman" w:cs="Times New Roman"/>
          <w:sz w:val="24"/>
          <w:szCs w:val="24"/>
        </w:rPr>
        <w:t>Отворите и светлите размери в помещенията ще осигурават възможност за придвижване на хора с физически увреждания и на инвалидни колички.</w:t>
      </w:r>
      <w:r w:rsidR="00DB1DC2" w:rsidRPr="00DB1DC2">
        <w:t xml:space="preserve"> </w:t>
      </w:r>
    </w:p>
    <w:p w14:paraId="6F401986" w14:textId="076F288D" w:rsidR="00DB1DC2" w:rsidRPr="00DB1DC2" w:rsidRDefault="00637FE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класът на сградата по степен на значимост, според "наредба № рд-02-20-2 от 27.01.2012 г. за проектиране на сгради и съоръжения в земетръсни райони" е ii / с=1.00 като ".... сграда с 10 и по малко етажа..." /.</w:t>
      </w:r>
    </w:p>
    <w:p w14:paraId="09201EB9" w14:textId="50BCC60F" w:rsidR="00DB1DC2" w:rsidRPr="00DB1DC2" w:rsidRDefault="00637FE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 xml:space="preserve">от направения оглед </w:t>
      </w:r>
      <w:r>
        <w:rPr>
          <w:rFonts w:ascii="Times New Roman" w:hAnsi="Times New Roman" w:cs="Times New Roman"/>
          <w:sz w:val="24"/>
          <w:szCs w:val="24"/>
        </w:rPr>
        <w:t xml:space="preserve"> е установено</w:t>
      </w:r>
      <w:r w:rsidRPr="00DB1DC2">
        <w:rPr>
          <w:rFonts w:ascii="Times New Roman" w:hAnsi="Times New Roman" w:cs="Times New Roman"/>
          <w:sz w:val="24"/>
          <w:szCs w:val="24"/>
        </w:rPr>
        <w:t xml:space="preserve"> следното</w:t>
      </w:r>
      <w:r w:rsidR="00DB1DC2" w:rsidRPr="00DB1DC2">
        <w:rPr>
          <w:rFonts w:ascii="Times New Roman" w:hAnsi="Times New Roman" w:cs="Times New Roman"/>
          <w:sz w:val="24"/>
          <w:szCs w:val="24"/>
        </w:rPr>
        <w:t>:</w:t>
      </w:r>
    </w:p>
    <w:p w14:paraId="30474832" w14:textId="77777777" w:rsidR="00DB1DC2" w:rsidRPr="00DB1DC2" w:rsidRDefault="00DB1DC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w:t>
      </w:r>
      <w:r w:rsidRPr="00DB1DC2">
        <w:rPr>
          <w:rFonts w:ascii="Times New Roman" w:hAnsi="Times New Roman" w:cs="Times New Roman"/>
          <w:sz w:val="24"/>
          <w:szCs w:val="24"/>
        </w:rPr>
        <w:tab/>
        <w:t>Конструкцията на сградата е в сравнително добро състояние, без признаци за компроментирането й.</w:t>
      </w:r>
    </w:p>
    <w:p w14:paraId="39A9675A" w14:textId="77777777" w:rsidR="00DB1DC2" w:rsidRPr="00DB1DC2" w:rsidRDefault="00DB1DC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w:t>
      </w:r>
      <w:r w:rsidRPr="00DB1DC2">
        <w:rPr>
          <w:rFonts w:ascii="Times New Roman" w:hAnsi="Times New Roman" w:cs="Times New Roman"/>
          <w:sz w:val="24"/>
          <w:szCs w:val="24"/>
        </w:rPr>
        <w:tab/>
        <w:t>Освен обрушването на мазилка, на места се забелязва оголване на армировката на плочата.</w:t>
      </w:r>
    </w:p>
    <w:p w14:paraId="32EEC296" w14:textId="77777777" w:rsidR="00DB1DC2" w:rsidRPr="00DB1DC2" w:rsidRDefault="00DB1DC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w:t>
      </w:r>
      <w:r w:rsidRPr="00DB1DC2">
        <w:rPr>
          <w:rFonts w:ascii="Times New Roman" w:hAnsi="Times New Roman" w:cs="Times New Roman"/>
          <w:sz w:val="24"/>
          <w:szCs w:val="24"/>
        </w:rPr>
        <w:tab/>
        <w:t>Не се забелязват пукнатини от неравномерно слягане на почата под основите или от въздействието на сеизмични сили.</w:t>
      </w:r>
    </w:p>
    <w:p w14:paraId="0CABB4A2" w14:textId="77777777" w:rsidR="00DB1DC2" w:rsidRPr="00DB1DC2" w:rsidRDefault="00DB1DC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w:t>
      </w:r>
      <w:r w:rsidRPr="00DB1DC2">
        <w:rPr>
          <w:rFonts w:ascii="Times New Roman" w:hAnsi="Times New Roman" w:cs="Times New Roman"/>
          <w:sz w:val="24"/>
          <w:szCs w:val="24"/>
        </w:rPr>
        <w:tab/>
        <w:t>Има съборени неносещи стени, които не засягат носимоспособността на конструкцията. ЗАКЛЮЧЕНИЕ:</w:t>
      </w:r>
    </w:p>
    <w:p w14:paraId="323D70E9" w14:textId="77777777" w:rsidR="00DB1DC2" w:rsidRPr="00DB1DC2" w:rsidRDefault="00DB1DC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Предвидения в проекта ремонт не засяга съществуващата конструкция на сградата , не води до по-голямото и натоварване и не затрашава нейната здравина.</w:t>
      </w:r>
    </w:p>
    <w:p w14:paraId="06E36379" w14:textId="7A216E1D" w:rsidR="002913CB" w:rsidRDefault="00DB1DC2" w:rsidP="00DB1DC2">
      <w:pPr>
        <w:spacing w:after="0" w:line="240" w:lineRule="auto"/>
        <w:ind w:firstLine="708"/>
        <w:jc w:val="both"/>
        <w:rPr>
          <w:rFonts w:ascii="Times New Roman" w:hAnsi="Times New Roman" w:cs="Times New Roman"/>
          <w:sz w:val="24"/>
          <w:szCs w:val="24"/>
        </w:rPr>
      </w:pPr>
      <w:r w:rsidRPr="00DB1DC2">
        <w:rPr>
          <w:rFonts w:ascii="Times New Roman" w:hAnsi="Times New Roman" w:cs="Times New Roman"/>
          <w:sz w:val="24"/>
          <w:szCs w:val="24"/>
        </w:rPr>
        <w:t>Конструкцията на сградата ще може да изпълнява предназначението си и след ремонта</w:t>
      </w:r>
    </w:p>
    <w:p w14:paraId="0363F614" w14:textId="417E4019" w:rsidR="00AC65B5" w:rsidRPr="00AC65B5" w:rsidRDefault="0081286D" w:rsidP="00AC65B5">
      <w:pPr>
        <w:spacing w:line="240" w:lineRule="auto"/>
        <w:ind w:firstLine="708"/>
        <w:rPr>
          <w:rFonts w:ascii="Times New Roman" w:hAnsi="Times New Roman" w:cs="Times New Roman"/>
          <w:b/>
          <w:sz w:val="24"/>
          <w:szCs w:val="24"/>
        </w:rPr>
      </w:pPr>
      <w:r w:rsidRPr="00AC65B5">
        <w:rPr>
          <w:rFonts w:ascii="Times New Roman" w:hAnsi="Times New Roman" w:cs="Times New Roman"/>
          <w:b/>
          <w:sz w:val="24"/>
          <w:szCs w:val="24"/>
        </w:rPr>
        <w:t>1.3 Част "Електрическа</w:t>
      </w:r>
    </w:p>
    <w:p w14:paraId="2CE3FF96" w14:textId="77777777" w:rsidR="00AC65B5" w:rsidRPr="00AC65B5" w:rsidRDefault="00AC65B5" w:rsidP="00AC65B5">
      <w:pPr>
        <w:spacing w:after="0" w:line="240" w:lineRule="auto"/>
        <w:ind w:firstLine="708"/>
        <w:jc w:val="both"/>
        <w:rPr>
          <w:rFonts w:ascii="Times New Roman" w:hAnsi="Times New Roman" w:cs="Times New Roman"/>
          <w:sz w:val="24"/>
          <w:szCs w:val="24"/>
        </w:rPr>
      </w:pPr>
      <w:r w:rsidRPr="00AC65B5">
        <w:rPr>
          <w:rFonts w:ascii="Times New Roman" w:hAnsi="Times New Roman" w:cs="Times New Roman"/>
          <w:sz w:val="24"/>
          <w:szCs w:val="24"/>
        </w:rPr>
        <w:t>За обекта, се предвижда преустройство на следните видове инсталации:</w:t>
      </w:r>
    </w:p>
    <w:p w14:paraId="41D0D850" w14:textId="77777777" w:rsidR="00AC65B5" w:rsidRPr="00AC65B5" w:rsidRDefault="00AC65B5" w:rsidP="00AC65B5">
      <w:pPr>
        <w:numPr>
          <w:ilvl w:val="0"/>
          <w:numId w:val="34"/>
        </w:numPr>
        <w:spacing w:after="0" w:line="240" w:lineRule="auto"/>
        <w:jc w:val="both"/>
        <w:rPr>
          <w:rFonts w:ascii="Times New Roman" w:hAnsi="Times New Roman" w:cs="Times New Roman"/>
          <w:sz w:val="24"/>
          <w:szCs w:val="24"/>
        </w:rPr>
      </w:pPr>
      <w:r w:rsidRPr="00AC65B5">
        <w:rPr>
          <w:rFonts w:ascii="Times New Roman" w:hAnsi="Times New Roman" w:cs="Times New Roman"/>
          <w:sz w:val="24"/>
          <w:szCs w:val="24"/>
        </w:rPr>
        <w:t>Ел. табла и захранващи</w:t>
      </w:r>
      <w:r w:rsidRPr="00AC65B5">
        <w:rPr>
          <w:rFonts w:ascii="Times New Roman" w:hAnsi="Times New Roman" w:cs="Times New Roman"/>
          <w:i/>
          <w:iCs/>
          <w:sz w:val="24"/>
          <w:szCs w:val="24"/>
        </w:rPr>
        <w:t xml:space="preserve"> линии;</w:t>
      </w:r>
    </w:p>
    <w:p w14:paraId="04073F18" w14:textId="77777777" w:rsidR="00AC65B5" w:rsidRPr="00AC65B5" w:rsidRDefault="00AC65B5" w:rsidP="00AC65B5">
      <w:pPr>
        <w:numPr>
          <w:ilvl w:val="0"/>
          <w:numId w:val="34"/>
        </w:numPr>
        <w:spacing w:after="0" w:line="240" w:lineRule="auto"/>
        <w:jc w:val="both"/>
        <w:rPr>
          <w:rFonts w:ascii="Times New Roman" w:hAnsi="Times New Roman" w:cs="Times New Roman"/>
          <w:sz w:val="24"/>
          <w:szCs w:val="24"/>
        </w:rPr>
      </w:pPr>
      <w:r w:rsidRPr="00AC65B5">
        <w:rPr>
          <w:rFonts w:ascii="Times New Roman" w:hAnsi="Times New Roman" w:cs="Times New Roman"/>
          <w:sz w:val="24"/>
          <w:szCs w:val="24"/>
        </w:rPr>
        <w:t>Осветителна и силова инсталации;</w:t>
      </w:r>
    </w:p>
    <w:p w14:paraId="250C40E1" w14:textId="77777777" w:rsidR="00AC65B5" w:rsidRPr="00AC65B5" w:rsidRDefault="00AC65B5" w:rsidP="00AC65B5">
      <w:pPr>
        <w:numPr>
          <w:ilvl w:val="0"/>
          <w:numId w:val="34"/>
        </w:numPr>
        <w:spacing w:after="0" w:line="240" w:lineRule="auto"/>
        <w:jc w:val="both"/>
        <w:rPr>
          <w:rFonts w:ascii="Times New Roman" w:hAnsi="Times New Roman" w:cs="Times New Roman"/>
          <w:sz w:val="24"/>
          <w:szCs w:val="24"/>
        </w:rPr>
      </w:pPr>
      <w:r w:rsidRPr="00AC65B5">
        <w:rPr>
          <w:rFonts w:ascii="Times New Roman" w:hAnsi="Times New Roman" w:cs="Times New Roman"/>
          <w:sz w:val="24"/>
          <w:szCs w:val="24"/>
        </w:rPr>
        <w:t>Слаботокови ел. инсталации;</w:t>
      </w:r>
    </w:p>
    <w:p w14:paraId="6221C450" w14:textId="77777777" w:rsidR="00AC65B5" w:rsidRPr="00AC65B5" w:rsidRDefault="00AC65B5" w:rsidP="00AC65B5">
      <w:pPr>
        <w:numPr>
          <w:ilvl w:val="0"/>
          <w:numId w:val="34"/>
        </w:numPr>
        <w:spacing w:after="0" w:line="240" w:lineRule="auto"/>
        <w:jc w:val="both"/>
        <w:rPr>
          <w:rFonts w:ascii="Times New Roman" w:hAnsi="Times New Roman" w:cs="Times New Roman"/>
          <w:sz w:val="24"/>
          <w:szCs w:val="24"/>
        </w:rPr>
      </w:pPr>
      <w:r w:rsidRPr="00AC65B5">
        <w:rPr>
          <w:rFonts w:ascii="Times New Roman" w:hAnsi="Times New Roman" w:cs="Times New Roman"/>
          <w:sz w:val="24"/>
          <w:szCs w:val="24"/>
        </w:rPr>
        <w:t>Пожароизвестяване.</w:t>
      </w:r>
    </w:p>
    <w:p w14:paraId="44752354" w14:textId="77777777" w:rsidR="00AC65B5" w:rsidRPr="00AC65B5" w:rsidRDefault="00AC65B5" w:rsidP="00AC65B5">
      <w:pPr>
        <w:spacing w:after="0" w:line="240" w:lineRule="auto"/>
        <w:ind w:firstLine="708"/>
        <w:jc w:val="both"/>
        <w:rPr>
          <w:rFonts w:ascii="Times New Roman" w:hAnsi="Times New Roman" w:cs="Times New Roman"/>
          <w:sz w:val="24"/>
          <w:szCs w:val="24"/>
        </w:rPr>
      </w:pPr>
      <w:r w:rsidRPr="00AC65B5">
        <w:rPr>
          <w:rFonts w:ascii="Times New Roman" w:hAnsi="Times New Roman" w:cs="Times New Roman"/>
          <w:sz w:val="24"/>
          <w:szCs w:val="24"/>
        </w:rPr>
        <w:lastRenderedPageBreak/>
        <w:t xml:space="preserve">При изпълнение на открити и видими електрически инсталации, използваните материали да отговарят на нормативните технически изисквания и да бъдат подбирани цветово така, че да подхождат на останалите инсталации и оборудване, и съгласувани с инвеститора. </w:t>
      </w:r>
      <w:r w:rsidRPr="00AC65B5">
        <w:rPr>
          <w:rFonts w:ascii="Times New Roman" w:hAnsi="Times New Roman" w:cs="Times New Roman"/>
          <w:b/>
          <w:bCs/>
          <w:sz w:val="24"/>
          <w:szCs w:val="24"/>
        </w:rPr>
        <w:t>Ел. табла и захранващи линии</w:t>
      </w:r>
    </w:p>
    <w:p w14:paraId="5CD9276E" w14:textId="77777777" w:rsidR="00AC65B5" w:rsidRDefault="00AC65B5" w:rsidP="00AC65B5">
      <w:pPr>
        <w:spacing w:after="0" w:line="240" w:lineRule="auto"/>
        <w:ind w:firstLine="708"/>
        <w:jc w:val="both"/>
        <w:rPr>
          <w:rFonts w:ascii="Times New Roman" w:hAnsi="Times New Roman" w:cs="Times New Roman"/>
          <w:sz w:val="24"/>
          <w:szCs w:val="24"/>
        </w:rPr>
      </w:pPr>
      <w:r w:rsidRPr="00AC65B5">
        <w:rPr>
          <w:rFonts w:ascii="Times New Roman" w:hAnsi="Times New Roman" w:cs="Times New Roman"/>
          <w:sz w:val="24"/>
          <w:szCs w:val="24"/>
        </w:rPr>
        <w:t>Захранването на обекта с ел. енергия е предмет на отделен проект - външно ел. захранване. По отношение на осигуреност на ел. захранването, съгласно наредба № 3 за УЕУЕЛ, обектът е трета категория. Захранването и търговското измерване на ел. енергията са съществуващи, и се запазват без промяна. От съществуващо главно разпределително табло, с кабели тип СВТ, с подходящо сечение се захранва разпределително ел. табло за обекта (Ткц),</w:t>
      </w:r>
    </w:p>
    <w:p w14:paraId="20922C4E"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Вътрешните ел. инсталации се изпълняват по схема TN-S. За по големи консуматори и технологични табла по схема TN-C, като се предвижда те да бъдат допълнително заземени.</w:t>
      </w:r>
    </w:p>
    <w:p w14:paraId="22BA6595"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Технологичните таблата за обособените части и отделните машини са комплексна доставка с оборудване, защити, управление и автоматика.</w:t>
      </w:r>
    </w:p>
    <w:p w14:paraId="63D7D646"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Захранващите кабели са тип СВТ с подходящо сечение указано в еднолинейните схеми на разпределителните табла. Захранващите кабели са избрани по допустимо нагряване, проверени са по допустима загуба на напрежение и имат достатъчен резерв.</w:t>
      </w:r>
    </w:p>
    <w:p w14:paraId="6A4430C4"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Преминаването през етажните плочи или преградни стени да става в гофрирани трудногорими инсталационни тръби. Всички отвори да се уплътняват с негорим материал.</w:t>
      </w:r>
    </w:p>
    <w:p w14:paraId="0A2D2F74" w14:textId="32636A79" w:rsidR="007E3CF7" w:rsidRPr="007E3CF7" w:rsidRDefault="007E3CF7" w:rsidP="00DF247C">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Осветителна и силова инсталации</w:t>
      </w:r>
    </w:p>
    <w:p w14:paraId="02823C8D"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Захранването на всички консуматори в обекта става от Ткц, монтирано както е показано на съответните чертежи. Таблото е секционирано с дежурна шина и такава с възможност за изключване след края на работния ден.</w:t>
      </w:r>
    </w:p>
    <w:p w14:paraId="5959A4AB"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Осветителната и силнотоковата инсталации се изпълняват с кабели тип СВТ и СВТ-с открито на кабелни скари и над окачен таван, а където няма такива и вертикалните спусъци - открито на скоби в твърди трудногорими тръби. Сеченията са посочени в еднолинейните схеми на разпределителните табла.</w:t>
      </w:r>
    </w:p>
    <w:p w14:paraId="5F0F1DD8"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Инсталацията на обекта се изпълнява основно с IP21, а в технически и складови помещения с IP44.</w:t>
      </w:r>
    </w:p>
    <w:p w14:paraId="61F8E3A0"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Ключовете за осветлението се монтират на h = 1m от к.г.п., контактите за общо ползване на h= 0.3m от к.г.п., освен ако не е посочено друго на чертежите. Осветлението е работно, дежурно и евакуационно.</w:t>
      </w:r>
    </w:p>
    <w:p w14:paraId="24414A24"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Осветлението в обекта се реализира с осветителни тела с LED източник, като е съобразено с разпределението, оборудването, типът и предназначението на помещенията. Видът на осветителните тела в отделните зони на обекта е решен според специфичното предназначение и естетическите критерии на отделните помещения и зони.</w:t>
      </w:r>
    </w:p>
    <w:p w14:paraId="77C618D2"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Евакуационно осветление за обекта е решено с осветителни тела 5W LED, с автономно захранване (акумулаторна батерия за 1ч.). На евакуационните осветителни тела се залепва пиктограма указваща посоката за евакуация. Осветителите се монтират на височина h= 2.9m от к.г.п., освен ако не се налага друго. Осветеността на евакуационния път по осевата линия на пода е най-малко 1 lx.</w:t>
      </w:r>
    </w:p>
    <w:p w14:paraId="5782CD40" w14:textId="77777777" w:rsidR="007E3CF7" w:rsidRPr="007E3CF7" w:rsidRDefault="007E3CF7" w:rsidP="007E3CF7">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Цветът на светлината и цветовото възпроизвеждане.</w:t>
      </w:r>
    </w:p>
    <w:p w14:paraId="6D167DED" w14:textId="15EC8BB3" w:rsidR="00BB02DC" w:rsidRPr="00BB02DC" w:rsidRDefault="007E3CF7" w:rsidP="00BB02DC">
      <w:pPr>
        <w:spacing w:after="0" w:line="240" w:lineRule="auto"/>
        <w:ind w:firstLine="708"/>
        <w:jc w:val="both"/>
        <w:rPr>
          <w:rFonts w:ascii="Times New Roman" w:hAnsi="Times New Roman" w:cs="Times New Roman"/>
          <w:sz w:val="24"/>
          <w:szCs w:val="24"/>
        </w:rPr>
      </w:pPr>
      <w:r w:rsidRPr="007E3CF7">
        <w:rPr>
          <w:rFonts w:ascii="Times New Roman" w:hAnsi="Times New Roman" w:cs="Times New Roman"/>
          <w:sz w:val="24"/>
          <w:szCs w:val="24"/>
        </w:rPr>
        <w:t>Разклонителните кутии се монтират в горните зони над излаза за контакт или ключ който захранват</w:t>
      </w:r>
      <w:r w:rsidR="00BB02DC">
        <w:rPr>
          <w:rFonts w:ascii="Times New Roman" w:hAnsi="Times New Roman" w:cs="Times New Roman"/>
          <w:sz w:val="24"/>
          <w:szCs w:val="24"/>
        </w:rPr>
        <w:t>.</w:t>
      </w:r>
      <w:r w:rsidR="00BB02DC" w:rsidRPr="00BB02DC">
        <w:t xml:space="preserve"> </w:t>
      </w:r>
      <w:r w:rsidR="00BB02DC" w:rsidRPr="00BB02DC">
        <w:rPr>
          <w:rFonts w:ascii="Times New Roman" w:hAnsi="Times New Roman" w:cs="Times New Roman"/>
          <w:sz w:val="24"/>
          <w:szCs w:val="24"/>
        </w:rPr>
        <w:t>Всички табла, контакти, осветителни тела и управляваща апаратура са предвидени с подходяща степен на защита (IPXX), спрямо предназначението на помещението в което се монтират.</w:t>
      </w:r>
    </w:p>
    <w:p w14:paraId="12E9D088"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По задание са захранени съоръжения за отопление, вентилация и климатизация, ВиК и технология, с кабели с подходящо сечение, като е предвидена и необходимата им категория по осигуреност на електрическо захранване.</w:t>
      </w:r>
    </w:p>
    <w:p w14:paraId="2EF1A662"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Предвидени са и защитни прекъсвачи (дефектнотокови защити) за токовите кръгове за контактите, бойлерите и др.</w:t>
      </w:r>
    </w:p>
    <w:p w14:paraId="0788C131"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lastRenderedPageBreak/>
        <w:t>Захранващите кабели са избрани по допустимо нагряване, проверени по допустима загуба на напрежение и имат достатъчен резерв.</w:t>
      </w:r>
    </w:p>
    <w:p w14:paraId="24682222"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Мълниезащитната и заземителната инсталация за обекта се запазват без промяна.</w:t>
      </w:r>
    </w:p>
    <w:p w14:paraId="49F24812"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Слаботокови инсталации</w:t>
      </w:r>
    </w:p>
    <w:p w14:paraId="6EC3AC95"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В помещение за общо ползване, се монтира главния комуникационен шкаф (BD), в който се разполагат пасивното и активното оборудване за телекомуникацията, външните връзки от доставчици на интернет, телефония, и други. В шкафа се предвижда достатъчно място за разполагане на оборудване за бъдещи системи или допълнително оборудване за комуникация според изискванията на инвеститора.</w:t>
      </w:r>
    </w:p>
    <w:p w14:paraId="63C0CC5C"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Структурна кабелна система (СКС)</w:t>
      </w:r>
    </w:p>
    <w:p w14:paraId="766CC58D"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За осигуряване на интернет и/или телефонна инсталация е предвидена структурна кабелна система (СКС).</w:t>
      </w:r>
    </w:p>
    <w:p w14:paraId="45E3B426" w14:textId="77777777" w:rsidR="00BB02DC" w:rsidRPr="00BB02DC" w:rsidRDefault="00BB02DC" w:rsidP="00BB02DC">
      <w:pPr>
        <w:spacing w:after="0" w:line="240" w:lineRule="auto"/>
        <w:ind w:firstLine="708"/>
        <w:jc w:val="both"/>
        <w:rPr>
          <w:rFonts w:ascii="Times New Roman" w:hAnsi="Times New Roman" w:cs="Times New Roman"/>
          <w:sz w:val="24"/>
          <w:szCs w:val="24"/>
        </w:rPr>
      </w:pPr>
      <w:r w:rsidRPr="00BB02DC">
        <w:rPr>
          <w:rFonts w:ascii="Times New Roman" w:hAnsi="Times New Roman" w:cs="Times New Roman"/>
          <w:sz w:val="24"/>
          <w:szCs w:val="24"/>
        </w:rPr>
        <w:t>За офисите и залите се предвиждат безжични рутери. Връзката между съответния BD и слаботоковите розетки RJ45 се осъществява радиално с F/FTP cat.6a положен на кабелни скари и изтеглени в гофрирани трудногорими тръби.</w:t>
      </w:r>
    </w:p>
    <w:p w14:paraId="4FBACE32" w14:textId="77777777" w:rsidR="00A01588" w:rsidRPr="00A01588" w:rsidRDefault="00A01588" w:rsidP="00A01588">
      <w:pPr>
        <w:spacing w:after="0" w:line="240" w:lineRule="auto"/>
        <w:ind w:firstLine="708"/>
        <w:jc w:val="both"/>
        <w:rPr>
          <w:rFonts w:ascii="Times New Roman" w:hAnsi="Times New Roman" w:cs="Times New Roman"/>
          <w:b/>
          <w:sz w:val="24"/>
          <w:szCs w:val="24"/>
        </w:rPr>
      </w:pPr>
      <w:r w:rsidRPr="00A01588">
        <w:rPr>
          <w:rFonts w:ascii="Times New Roman" w:hAnsi="Times New Roman" w:cs="Times New Roman"/>
          <w:b/>
          <w:sz w:val="24"/>
          <w:szCs w:val="24"/>
        </w:rPr>
        <w:t>1.5 Част „ОВКХ"</w:t>
      </w:r>
    </w:p>
    <w:p w14:paraId="299FC5AA" w14:textId="75071453" w:rsidR="00A01588" w:rsidRPr="00A01588" w:rsidRDefault="00A01588" w:rsidP="00A01588">
      <w:pPr>
        <w:spacing w:after="0" w:line="240" w:lineRule="auto"/>
        <w:ind w:firstLine="708"/>
        <w:jc w:val="both"/>
        <w:rPr>
          <w:rFonts w:ascii="Times New Roman" w:hAnsi="Times New Roman" w:cs="Times New Roman"/>
          <w:sz w:val="24"/>
          <w:szCs w:val="24"/>
        </w:rPr>
      </w:pPr>
    </w:p>
    <w:p w14:paraId="49596AA9" w14:textId="3A118669" w:rsidR="00A01588" w:rsidRPr="00A01588" w:rsidRDefault="00A01588" w:rsidP="00A01588">
      <w:pPr>
        <w:spacing w:after="0" w:line="240" w:lineRule="auto"/>
        <w:ind w:firstLine="708"/>
        <w:jc w:val="both"/>
        <w:rPr>
          <w:rFonts w:ascii="Times New Roman" w:hAnsi="Times New Roman" w:cs="Times New Roman"/>
          <w:sz w:val="24"/>
          <w:szCs w:val="24"/>
        </w:rPr>
      </w:pPr>
      <w:r w:rsidRPr="00A01588">
        <w:rPr>
          <w:rFonts w:ascii="Times New Roman" w:hAnsi="Times New Roman" w:cs="Times New Roman"/>
          <w:sz w:val="24"/>
          <w:szCs w:val="24"/>
        </w:rPr>
        <w:t>1</w:t>
      </w:r>
      <w:r w:rsidRPr="00A01588">
        <w:rPr>
          <w:rFonts w:ascii="Times New Roman" w:hAnsi="Times New Roman" w:cs="Times New Roman"/>
          <w:sz w:val="24"/>
          <w:szCs w:val="24"/>
        </w:rPr>
        <w:tab/>
        <w:t>КЛИМАТИЧНА ИНСТАЛАЦИЯ</w:t>
      </w:r>
    </w:p>
    <w:p w14:paraId="7793D578" w14:textId="5627C897" w:rsidR="009D3DA9" w:rsidRPr="009D3DA9" w:rsidRDefault="00A01588" w:rsidP="009D3DA9">
      <w:pPr>
        <w:spacing w:after="0" w:line="240" w:lineRule="auto"/>
        <w:ind w:firstLine="708"/>
        <w:jc w:val="both"/>
        <w:rPr>
          <w:rFonts w:ascii="Times New Roman" w:hAnsi="Times New Roman" w:cs="Times New Roman"/>
          <w:sz w:val="24"/>
          <w:szCs w:val="24"/>
        </w:rPr>
      </w:pPr>
      <w:r w:rsidRPr="00A01588">
        <w:rPr>
          <w:rFonts w:ascii="Times New Roman" w:hAnsi="Times New Roman" w:cs="Times New Roman"/>
          <w:sz w:val="24"/>
          <w:szCs w:val="24"/>
        </w:rPr>
        <w:t>За осигуряване нормални условия на микроклимат и комфорт в зала 1, зала 2, фоайе, споделен офис и офисни помещения се предвижда монтирането на климатични инсталации на директно изпарение, работеща с екологично чист фреон R32. Мулти-сплит системата е свързана система о</w:t>
      </w:r>
      <w:r w:rsidR="009D3DA9" w:rsidRPr="009D3DA9">
        <w:t xml:space="preserve"> </w:t>
      </w:r>
      <w:r w:rsidR="009D3DA9" w:rsidRPr="009D3DA9">
        <w:rPr>
          <w:rFonts w:ascii="Times New Roman" w:hAnsi="Times New Roman" w:cs="Times New Roman"/>
          <w:sz w:val="24"/>
          <w:szCs w:val="24"/>
        </w:rPr>
        <w:t>няколко вътрешни тела и едно външно тяло. Външните тела са монтирани на местата указани в графичната част на проекта.</w:t>
      </w:r>
    </w:p>
    <w:p w14:paraId="7D715A9F"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Вътрешните тела са подбрани на база на направени топлотехнически изчисления. В зала 1, зала 2, фоайе и споделен офис са предвидени вътрешни тела предназначени за скрит таванен монтаж - касетъчен тип. За офисните помещения са предвидени тела за високо- стенен монтаж. Температурата се задава от съответното дистанционно, с което се окомплектова всяко вътрешно тяло. Връзката на вътрешни и външни тела се осъществява от медни тръби, снабдени с топлоизолация от микропореста гума с дебелина 9 мм.</w:t>
      </w:r>
    </w:p>
    <w:p w14:paraId="00AE73B0"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За отвеждане на конденза през летния режим, когато климатизаторите работят в режим охлаждане, се предвиждат дренажни линии, които се монтират в близост до стените. Дренажната тръба е с необходимият наклон от 3%оо., заустена към най-близкото възможно място и отразена във ВК проекта. Дренажните линии задължително се изолират с топлоизолация от микропореста гума с дебелина 6 мм, за да се избегнат течове от образувалия се по тях конденз.</w:t>
      </w:r>
    </w:p>
    <w:p w14:paraId="3F98C608" w14:textId="78B72510"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2</w:t>
      </w:r>
      <w:r w:rsidRPr="009D3DA9">
        <w:rPr>
          <w:rFonts w:ascii="Times New Roman" w:hAnsi="Times New Roman" w:cs="Times New Roman"/>
          <w:sz w:val="24"/>
          <w:szCs w:val="24"/>
        </w:rPr>
        <w:tab/>
        <w:t>ОТОПЛИТЕЛНА ИНСТАЛАЦИЯ</w:t>
      </w:r>
    </w:p>
    <w:p w14:paraId="62F2095B"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За отопление на санитарните помещения и коридора се предвиждат електрически конвектори с терморегулатор, който прецизно контролира температурата в помещението и осигурява висок комфорт без преразход на енергия. Безопасната работа е гарантирана от вградената термична защита и високата влагоустойчивост /1Р24/. Електрическия конвекгор ще поддържа температура в помещението 5°С и ще го предпазва от преохлаждане при продължителен период на отсъствие. Конвектора ще се монтира на оказаното в чертежа място.</w:t>
      </w:r>
    </w:p>
    <w:p w14:paraId="7A5DD54D" w14:textId="2C8741D0" w:rsidR="009D3DA9" w:rsidRPr="009D3DA9" w:rsidRDefault="009F4981" w:rsidP="009D3DA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9D3DA9" w:rsidRPr="009D3DA9">
        <w:rPr>
          <w:rFonts w:ascii="Times New Roman" w:hAnsi="Times New Roman" w:cs="Times New Roman"/>
          <w:sz w:val="24"/>
          <w:szCs w:val="24"/>
        </w:rPr>
        <w:t xml:space="preserve"> ВЕНТИЛАЦИОННА ИНСТАЛАЦИЯ</w:t>
      </w:r>
    </w:p>
    <w:p w14:paraId="7CCCE4BA"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Смукателна вентилационна инсталация - Тоалетни</w:t>
      </w:r>
    </w:p>
    <w:p w14:paraId="5B6FBA37"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Замърсеният въздух от тоалетните се засмуква чрез кръгъл канален вентилатор с дебит V = ЗООмЗ/ч и напор Н=250Ра. Отработеният въздух се засмуква от помещението през конусни смукателни вентили, транспортира се чрез въздуховод от поцинкована ламарина до покрива на сградата, където се изхвърля в атмосферата.</w:t>
      </w:r>
    </w:p>
    <w:p w14:paraId="6847B98D"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Смукателна вентилационна инсталация - Складове, техн. помещение, общо помещение и аусгус</w:t>
      </w:r>
    </w:p>
    <w:p w14:paraId="22A653CE"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lastRenderedPageBreak/>
        <w:t>Замърсеният въздух от складове, техн. помещение, общо помещение и аусгус се засмуква чрез кръгъл канален вентилатор с дебит V=520M3/4 И напор Н=250Ра. Отработеният въздух се засмуква от помещението през конусни смукателни вентили, транспортира се чрез въздуховод от поцинкована ламарина до покрива на сградата, където се изхвърля в атмосферата.</w:t>
      </w:r>
    </w:p>
    <w:p w14:paraId="61E9C9CB"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4.</w:t>
      </w:r>
      <w:r w:rsidRPr="009D3DA9">
        <w:rPr>
          <w:rFonts w:ascii="Times New Roman" w:hAnsi="Times New Roman" w:cs="Times New Roman"/>
          <w:sz w:val="24"/>
          <w:szCs w:val="24"/>
        </w:rPr>
        <w:tab/>
        <w:t>БХТПБ</w:t>
      </w:r>
    </w:p>
    <w:p w14:paraId="59BDD79A"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w:t>
      </w:r>
      <w:r w:rsidRPr="009D3DA9">
        <w:rPr>
          <w:rFonts w:ascii="Times New Roman" w:hAnsi="Times New Roman" w:cs="Times New Roman"/>
          <w:sz w:val="24"/>
          <w:szCs w:val="24"/>
        </w:rPr>
        <w:tab/>
        <w:t>В разглежданият обект не се предвиждат мероприятия за осигуряване на чистотата на въздуха, поради липса на източници на вредни концентрации.</w:t>
      </w:r>
    </w:p>
    <w:p w14:paraId="630515BF"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w:t>
      </w:r>
      <w:r w:rsidRPr="009D3DA9">
        <w:rPr>
          <w:rFonts w:ascii="Times New Roman" w:hAnsi="Times New Roman" w:cs="Times New Roman"/>
          <w:sz w:val="24"/>
          <w:szCs w:val="24"/>
        </w:rPr>
        <w:tab/>
        <w:t>В разглежданият обект не се предвиждат мероприятия против шум, поради липса на източници, които го създават.</w:t>
      </w:r>
    </w:p>
    <w:p w14:paraId="55202251"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3.</w:t>
      </w:r>
      <w:r w:rsidRPr="009D3DA9">
        <w:rPr>
          <w:rFonts w:ascii="Times New Roman" w:hAnsi="Times New Roman" w:cs="Times New Roman"/>
          <w:sz w:val="24"/>
          <w:szCs w:val="24"/>
        </w:rPr>
        <w:tab/>
        <w:t>Пожарна безопасност:</w:t>
      </w:r>
    </w:p>
    <w:p w14:paraId="4CD166C6" w14:textId="77777777" w:rsidR="009D3DA9" w:rsidRPr="009D3DA9" w:rsidRDefault="009D3DA9" w:rsidP="009D3DA9">
      <w:pPr>
        <w:spacing w:after="0" w:line="240" w:lineRule="auto"/>
        <w:ind w:firstLine="708"/>
        <w:jc w:val="both"/>
        <w:rPr>
          <w:rFonts w:ascii="Times New Roman" w:hAnsi="Times New Roman" w:cs="Times New Roman"/>
          <w:sz w:val="24"/>
          <w:szCs w:val="24"/>
        </w:rPr>
      </w:pPr>
      <w:r w:rsidRPr="009D3DA9">
        <w:rPr>
          <w:rFonts w:ascii="Times New Roman" w:hAnsi="Times New Roman" w:cs="Times New Roman"/>
          <w:sz w:val="24"/>
          <w:szCs w:val="24"/>
        </w:rPr>
        <w:t>•</w:t>
      </w:r>
      <w:r w:rsidRPr="009D3DA9">
        <w:rPr>
          <w:rFonts w:ascii="Times New Roman" w:hAnsi="Times New Roman" w:cs="Times New Roman"/>
          <w:sz w:val="24"/>
          <w:szCs w:val="24"/>
        </w:rPr>
        <w:tab/>
        <w:t>За пожарна безопасност се предвиждат противопожарни мерки, съгласно проект по ПБ.</w:t>
      </w:r>
    </w:p>
    <w:p w14:paraId="114F294F" w14:textId="77777777" w:rsidR="00566011" w:rsidRDefault="00566011" w:rsidP="00566011">
      <w:pPr>
        <w:pStyle w:val="Default"/>
        <w:ind w:firstLine="720"/>
        <w:jc w:val="both"/>
        <w:rPr>
          <w:lang w:val="bg-BG"/>
        </w:rPr>
      </w:pPr>
      <w:r>
        <w:t>•</w:t>
      </w:r>
      <w:r>
        <w:tab/>
        <w:t>Въртящите елементи на вентилаторите да са обезопасени. Всички елекгросъоражения да се заземяват и обезопасяват.</w:t>
      </w:r>
    </w:p>
    <w:p w14:paraId="3153754E" w14:textId="77777777" w:rsidR="00422016" w:rsidRPr="00422016" w:rsidRDefault="00422016" w:rsidP="00566011">
      <w:pPr>
        <w:pStyle w:val="Default"/>
        <w:ind w:firstLine="720"/>
        <w:jc w:val="both"/>
        <w:rPr>
          <w:lang w:val="bg-BG"/>
        </w:rPr>
      </w:pPr>
    </w:p>
    <w:p w14:paraId="24F07360" w14:textId="77777777" w:rsidR="00566011" w:rsidRPr="00422016" w:rsidRDefault="00566011" w:rsidP="00566011">
      <w:pPr>
        <w:pStyle w:val="Default"/>
        <w:ind w:firstLine="720"/>
        <w:jc w:val="both"/>
        <w:rPr>
          <w:b/>
        </w:rPr>
      </w:pPr>
      <w:r w:rsidRPr="00422016">
        <w:rPr>
          <w:b/>
        </w:rPr>
        <w:t>1.6 Част "Пожарна безопасност"</w:t>
      </w:r>
    </w:p>
    <w:p w14:paraId="1AF41745" w14:textId="77777777" w:rsidR="00566011" w:rsidRDefault="00566011" w:rsidP="00566011">
      <w:pPr>
        <w:pStyle w:val="Default"/>
        <w:ind w:firstLine="720"/>
        <w:jc w:val="both"/>
      </w:pPr>
      <w:r>
        <w:t>Целта на настоящия проект е осигуряване на безопасност при пожар в строежа, а именно:</w:t>
      </w:r>
    </w:p>
    <w:p w14:paraId="212D785A" w14:textId="77777777" w:rsidR="00566011" w:rsidRDefault="00566011" w:rsidP="00566011">
      <w:pPr>
        <w:pStyle w:val="Default"/>
        <w:ind w:firstLine="720"/>
        <w:jc w:val="both"/>
      </w:pPr>
      <w:r>
        <w:t>-</w:t>
      </w:r>
      <w:r>
        <w:tab/>
        <w:t>осигуряване устойчивостта на конструкцията за определен период от време;</w:t>
      </w:r>
    </w:p>
    <w:p w14:paraId="686ED6B4" w14:textId="77777777" w:rsidR="00566011" w:rsidRDefault="00566011" w:rsidP="00566011">
      <w:pPr>
        <w:pStyle w:val="Default"/>
        <w:ind w:firstLine="720"/>
        <w:jc w:val="both"/>
      </w:pPr>
      <w:r>
        <w:t>-</w:t>
      </w:r>
      <w:r>
        <w:tab/>
        <w:t>предвиждане на мерки за ограничаване разпространението на огън и дим;</w:t>
      </w:r>
    </w:p>
    <w:p w14:paraId="7F2FB890" w14:textId="77777777" w:rsidR="00566011" w:rsidRDefault="00566011" w:rsidP="00566011">
      <w:pPr>
        <w:pStyle w:val="Default"/>
        <w:ind w:firstLine="720"/>
        <w:jc w:val="both"/>
      </w:pPr>
      <w:r>
        <w:t>-</w:t>
      </w:r>
      <w:r>
        <w:tab/>
        <w:t>предвиждане на мерки за неразпространение на пожар към съседни строежи;</w:t>
      </w:r>
    </w:p>
    <w:p w14:paraId="64C87235" w14:textId="77777777" w:rsidR="00566011" w:rsidRDefault="00566011" w:rsidP="00566011">
      <w:pPr>
        <w:pStyle w:val="Default"/>
        <w:ind w:firstLine="720"/>
        <w:jc w:val="both"/>
      </w:pPr>
      <w:r>
        <w:t>-</w:t>
      </w:r>
      <w:r>
        <w:tab/>
        <w:t>осигуряване на условия за безопасна и успешна евакуация;</w:t>
      </w:r>
    </w:p>
    <w:p w14:paraId="78D24BDE" w14:textId="77777777" w:rsidR="00566011" w:rsidRDefault="00566011" w:rsidP="00566011">
      <w:pPr>
        <w:pStyle w:val="Default"/>
        <w:ind w:firstLine="720"/>
        <w:jc w:val="both"/>
      </w:pPr>
      <w:r>
        <w:t>-</w:t>
      </w:r>
      <w:r>
        <w:tab/>
        <w:t>осигуряване на условия за безопасен достъп на спасителните екипи;</w:t>
      </w:r>
    </w:p>
    <w:p w14:paraId="36B58414" w14:textId="77777777" w:rsidR="00566011" w:rsidRDefault="00566011" w:rsidP="00566011">
      <w:pPr>
        <w:pStyle w:val="Default"/>
        <w:ind w:firstLine="720"/>
        <w:jc w:val="both"/>
      </w:pPr>
      <w:r>
        <w:t>-</w:t>
      </w:r>
      <w:r>
        <w:tab/>
        <w:t>ограничаване на негативните последствия от евентуално възникнал пожар.</w:t>
      </w:r>
    </w:p>
    <w:p w14:paraId="3F938638" w14:textId="28B358D0" w:rsidR="00566011" w:rsidRDefault="00346F77" w:rsidP="00566011">
      <w:pPr>
        <w:pStyle w:val="Default"/>
        <w:ind w:firstLine="720"/>
        <w:jc w:val="both"/>
      </w:pPr>
      <w:r>
        <w:rPr>
          <w:lang w:val="bg-BG"/>
        </w:rPr>
        <w:t xml:space="preserve">По проекта </w:t>
      </w:r>
      <w:r w:rsidR="00566011">
        <w:t xml:space="preserve"> се предвижда функционално преустройство на съществуващите помещения и обособяване на заседателна зала за провеждане на обучения и работни срещи, многофункционална зала за провеждане на различни културни събития, презентации и обществени обсъждания, общо пространство, което да се обзаведе и оборудва за нуждите на споделен офис, спомагателни помещения и офиси.</w:t>
      </w:r>
    </w:p>
    <w:p w14:paraId="1990F268" w14:textId="77777777" w:rsidR="00566011" w:rsidRDefault="00566011" w:rsidP="00566011">
      <w:pPr>
        <w:pStyle w:val="Default"/>
        <w:ind w:firstLine="720"/>
        <w:jc w:val="both"/>
      </w:pPr>
      <w:r>
        <w:t>Предвижда се общият брой на едновременно пребиваващите хора в обекта да не надхвърля 50 човека.</w:t>
      </w:r>
    </w:p>
    <w:p w14:paraId="71B839D2" w14:textId="77777777" w:rsidR="00566011" w:rsidRDefault="00566011" w:rsidP="00566011">
      <w:pPr>
        <w:pStyle w:val="Default"/>
        <w:ind w:firstLine="720"/>
        <w:jc w:val="both"/>
      </w:pPr>
      <w:r>
        <w:t>Преустройството не предвижда промени в конструкцията на съществуващата сграда. Конструкцията на сградата е монолитна стоманобетонна, а вътрешните и външните неносещи стени са изпълнени като тухлени зидове с дебелини съответно 0,25 m и 0,12 т.</w:t>
      </w:r>
    </w:p>
    <w:p w14:paraId="7A1A33FC" w14:textId="77777777" w:rsidR="00AD00F3" w:rsidRPr="00AD00F3" w:rsidRDefault="00AD00F3" w:rsidP="00AD00F3">
      <w:pPr>
        <w:pStyle w:val="Default"/>
        <w:ind w:firstLine="720"/>
        <w:jc w:val="both"/>
        <w:rPr>
          <w:lang w:val="bg-BG"/>
        </w:rPr>
      </w:pPr>
      <w:r w:rsidRPr="00AD00F3">
        <w:rPr>
          <w:lang w:val="bg-BG"/>
        </w:rPr>
        <w:t>Вътрешна планировка</w:t>
      </w:r>
    </w:p>
    <w:p w14:paraId="5A4933AC" w14:textId="77777777" w:rsidR="00AD00F3" w:rsidRPr="00AD00F3" w:rsidRDefault="00AD00F3" w:rsidP="00AD00F3">
      <w:pPr>
        <w:pStyle w:val="Default"/>
        <w:ind w:firstLine="720"/>
        <w:jc w:val="both"/>
        <w:rPr>
          <w:lang w:val="bg-BG"/>
        </w:rPr>
      </w:pPr>
      <w:r w:rsidRPr="00AD00F3">
        <w:rPr>
          <w:lang w:val="bg-BG"/>
        </w:rPr>
        <w:t>Съгласно изискванията на Таблица № 4 от Наредба № 1з-1971 за СТПНОБП, максимално допустимата застроена площ на сгради от подклас на функционална пожарна опасност Ф4.2 от V-та степен на огнеустойчивост и от 1 надземно етажно ниво е 400 т2. Предвид това, че обектът е със застроена площ 365m2, то не е необходимо изпълнението на брандмауери за разделянето й до нормативно допустими застроени площи.</w:t>
      </w:r>
    </w:p>
    <w:p w14:paraId="45502154" w14:textId="77777777" w:rsidR="00AD00F3" w:rsidRPr="00AD00F3" w:rsidRDefault="00AD00F3" w:rsidP="00AD00F3">
      <w:pPr>
        <w:pStyle w:val="Default"/>
        <w:ind w:firstLine="720"/>
        <w:jc w:val="both"/>
        <w:rPr>
          <w:lang w:val="bg-BG"/>
        </w:rPr>
      </w:pPr>
      <w:r w:rsidRPr="00AD00F3">
        <w:rPr>
          <w:lang w:val="bg-BG"/>
        </w:rPr>
        <w:t>Евакуация</w:t>
      </w:r>
    </w:p>
    <w:p w14:paraId="6EB79CC9" w14:textId="77777777" w:rsidR="00AD00F3" w:rsidRPr="00AD00F3" w:rsidRDefault="00AD00F3" w:rsidP="00AD00F3">
      <w:pPr>
        <w:pStyle w:val="Default"/>
        <w:ind w:firstLine="720"/>
        <w:jc w:val="both"/>
        <w:rPr>
          <w:lang w:val="bg-BG"/>
        </w:rPr>
      </w:pPr>
      <w:r w:rsidRPr="00AD00F3">
        <w:rPr>
          <w:lang w:val="bg-BG"/>
        </w:rPr>
        <w:t>За евакуация от сградата се придвиждат два евакуационни изхода с широчина мин. 1т и височина 2.1 т, в съответствие с изискванията на чл. 54, ал. 1 от Наредба № 1з-1971 за СТПНОБП. Дължината на евакуационния път от най-отдалечената точка в помещение до евакуационен изход е по-малко от 20 m в съответствие с разпоредбата на чл. 44, ал. 2, т. 1 от наредбата. Максималната дължина на евакуационния път от вратата на най-отдалеченото помещение до евакуационния изход не превишава 40 т, в съответствие с изискванията на чл. 44, ал. 3, т. 2 от Наредба № 1з-1971 за СТПНОБП.</w:t>
      </w:r>
    </w:p>
    <w:p w14:paraId="1506C801" w14:textId="77777777" w:rsidR="00AD00F3" w:rsidRPr="00AD00F3" w:rsidRDefault="00AD00F3" w:rsidP="00AD00F3">
      <w:pPr>
        <w:pStyle w:val="Default"/>
        <w:ind w:firstLine="720"/>
        <w:jc w:val="both"/>
        <w:rPr>
          <w:lang w:val="bg-BG"/>
        </w:rPr>
      </w:pPr>
      <w:r w:rsidRPr="00AD00F3">
        <w:rPr>
          <w:lang w:val="bg-BG"/>
        </w:rPr>
        <w:t>Посоката на отваряне на вратите на евакуационните изходи е съобразена с изискванията на чл. 43 от Наредба № 1з-1971 за СТПНОБП.</w:t>
      </w:r>
    </w:p>
    <w:p w14:paraId="403380F1" w14:textId="77777777" w:rsidR="00AD00F3" w:rsidRPr="00AD00F3" w:rsidRDefault="00AD00F3" w:rsidP="00AD00F3">
      <w:pPr>
        <w:pStyle w:val="Default"/>
        <w:ind w:firstLine="720"/>
        <w:jc w:val="both"/>
        <w:rPr>
          <w:lang w:val="bg-BG"/>
        </w:rPr>
      </w:pPr>
      <w:r w:rsidRPr="00AD00F3">
        <w:rPr>
          <w:lang w:val="bg-BG"/>
        </w:rPr>
        <w:lastRenderedPageBreak/>
        <w:t>Генерална планировка на строежа.</w:t>
      </w:r>
    </w:p>
    <w:p w14:paraId="12E66855" w14:textId="77777777" w:rsidR="00AD00F3" w:rsidRPr="00AD00F3" w:rsidRDefault="00AD00F3" w:rsidP="00AD00F3">
      <w:pPr>
        <w:pStyle w:val="Default"/>
        <w:ind w:firstLine="720"/>
        <w:jc w:val="both"/>
        <w:rPr>
          <w:lang w:val="bg-BG"/>
        </w:rPr>
      </w:pPr>
      <w:r w:rsidRPr="00AD00F3">
        <w:rPr>
          <w:lang w:val="bg-BG"/>
        </w:rPr>
        <w:t>Около проектирания строеж не преминават подземни или надземни инженерни проводи, до които е необходимо да се спазват отстояния, съгласно изискванията на Наредба № 1з-1971 за СТПНОБП.</w:t>
      </w:r>
    </w:p>
    <w:p w14:paraId="2C3D42FF" w14:textId="77777777" w:rsidR="00AD00F3" w:rsidRPr="00AD00F3" w:rsidRDefault="00AD00F3" w:rsidP="00AD00F3">
      <w:pPr>
        <w:pStyle w:val="Default"/>
        <w:ind w:firstLine="720"/>
        <w:jc w:val="both"/>
        <w:rPr>
          <w:lang w:val="bg-BG"/>
        </w:rPr>
      </w:pPr>
      <w:r w:rsidRPr="00AD00F3">
        <w:rPr>
          <w:lang w:val="bg-BG"/>
        </w:rPr>
        <w:t>Достъпът до сградата ще се осъществи от съществуваща улица, с широчина по- голяма от 3,5 т, в съответствие с изискванията на чл. 27 от Наредба № 1з-1971 за СТПНОБП.</w:t>
      </w:r>
    </w:p>
    <w:p w14:paraId="453FFA5E" w14:textId="77777777" w:rsidR="00AD00F3" w:rsidRPr="00AD00F3" w:rsidRDefault="00AD00F3" w:rsidP="00AD00F3">
      <w:pPr>
        <w:pStyle w:val="Default"/>
        <w:ind w:firstLine="720"/>
        <w:jc w:val="both"/>
        <w:rPr>
          <w:lang w:val="bg-BG"/>
        </w:rPr>
      </w:pPr>
      <w:r w:rsidRPr="00AD00F3">
        <w:rPr>
          <w:lang w:val="bg-BG"/>
        </w:rPr>
        <w:t>Активни мерки за пожарна безопасност:</w:t>
      </w:r>
    </w:p>
    <w:p w14:paraId="4274B7CC" w14:textId="77777777" w:rsidR="00AD00F3" w:rsidRPr="00AD00F3" w:rsidRDefault="00AD00F3" w:rsidP="00AD00F3">
      <w:pPr>
        <w:pStyle w:val="Default"/>
        <w:ind w:firstLine="720"/>
        <w:jc w:val="both"/>
        <w:rPr>
          <w:lang w:val="bg-BG"/>
        </w:rPr>
      </w:pPr>
      <w:r w:rsidRPr="00AD00F3">
        <w:rPr>
          <w:lang w:val="bg-BG"/>
        </w:rPr>
        <w:t>Пожарогасителна система.</w:t>
      </w:r>
    </w:p>
    <w:p w14:paraId="12BBEA2C" w14:textId="77777777" w:rsidR="00AD00F3" w:rsidRPr="00AD00F3" w:rsidRDefault="00AD00F3" w:rsidP="00AD00F3">
      <w:pPr>
        <w:pStyle w:val="Default"/>
        <w:ind w:firstLine="720"/>
        <w:jc w:val="both"/>
        <w:rPr>
          <w:lang w:val="bg-BG"/>
        </w:rPr>
      </w:pPr>
      <w:r w:rsidRPr="00AD00F3">
        <w:rPr>
          <w:lang w:val="bg-BG"/>
        </w:rPr>
        <w:t>Обектът е от подклас на функционална пожарна опасност Ф4.2, поради което за същия не се изисква осигуряването на автоматична пожарогасителна система, съгласно Приложение №1 към чл.З, ал.1 от Наредба № 1з-1971 за СТПНОБП.</w:t>
      </w:r>
    </w:p>
    <w:p w14:paraId="4E136463" w14:textId="77777777" w:rsidR="00AD00F3" w:rsidRPr="00AD00F3" w:rsidRDefault="00AD00F3" w:rsidP="00AD00F3">
      <w:pPr>
        <w:pStyle w:val="Default"/>
        <w:ind w:firstLine="720"/>
        <w:jc w:val="both"/>
        <w:rPr>
          <w:lang w:val="bg-BG"/>
        </w:rPr>
      </w:pPr>
      <w:r w:rsidRPr="00AD00F3">
        <w:rPr>
          <w:lang w:val="bg-BG"/>
        </w:rPr>
        <w:t>Пожароизвестителна система.</w:t>
      </w:r>
    </w:p>
    <w:p w14:paraId="58FF11F7" w14:textId="77777777" w:rsidR="00AD00F3" w:rsidRPr="00AD00F3" w:rsidRDefault="00AD00F3" w:rsidP="00AD00F3">
      <w:pPr>
        <w:pStyle w:val="Default"/>
        <w:ind w:firstLine="720"/>
        <w:jc w:val="both"/>
        <w:rPr>
          <w:lang w:val="bg-BG"/>
        </w:rPr>
      </w:pPr>
      <w:r w:rsidRPr="00AD00F3">
        <w:rPr>
          <w:lang w:val="bg-BG"/>
        </w:rPr>
        <w:t>Проектираната сграда е от подклас на функционална пожарна опасност Ф4.2, поради което за същата се изисква осигуряването на автоматична пожароизвестителна система, съгласно Приложение №1 към чл.З, ал.1 от Наредба № 1з-1971 за СТПНОБП.</w:t>
      </w:r>
    </w:p>
    <w:p w14:paraId="39F062EF" w14:textId="692691E0" w:rsidR="00FB1508" w:rsidRPr="00FB1508" w:rsidRDefault="00AD00F3" w:rsidP="00FB1508">
      <w:pPr>
        <w:pStyle w:val="Default"/>
        <w:ind w:firstLine="720"/>
        <w:jc w:val="both"/>
        <w:rPr>
          <w:lang w:val="bg-BG"/>
        </w:rPr>
      </w:pPr>
      <w:r w:rsidRPr="00AD00F3">
        <w:rPr>
          <w:lang w:val="bg-BG"/>
        </w:rPr>
        <w:t>За нуждите на обекта се предвижда адресируема пожароизвестителна централа С01 за етаж кота ±0.00 с един пожароизвестителен кръг. Централата е снабдена с акумулаторни батерии за автономна работа в продължение на 72 h. Централата С01 с</w:t>
      </w:r>
      <w:r w:rsidR="00FB1508">
        <w:rPr>
          <w:lang w:val="bg-BG"/>
        </w:rPr>
        <w:t>е монтира в фоайето на партера.</w:t>
      </w:r>
    </w:p>
    <w:p w14:paraId="17C75C72" w14:textId="77777777" w:rsidR="00FB1508" w:rsidRPr="00FB1508" w:rsidRDefault="00FB1508" w:rsidP="00FB1508">
      <w:pPr>
        <w:pStyle w:val="Default"/>
        <w:ind w:firstLine="720"/>
        <w:jc w:val="both"/>
        <w:rPr>
          <w:lang w:val="bg-BG"/>
        </w:rPr>
      </w:pPr>
      <w:r w:rsidRPr="00FB1508">
        <w:rPr>
          <w:lang w:val="bg-BG"/>
        </w:rPr>
        <w:t>За обекта се предвиждат адресируема пожароизвестителна централа с: основно ел. захранване 230V, 50Hz;</w:t>
      </w:r>
    </w:p>
    <w:p w14:paraId="563233EA" w14:textId="77777777" w:rsidR="00FB1508" w:rsidRPr="00FB1508" w:rsidRDefault="00FB1508" w:rsidP="00FB1508">
      <w:pPr>
        <w:pStyle w:val="Default"/>
        <w:ind w:firstLine="720"/>
        <w:jc w:val="both"/>
        <w:rPr>
          <w:lang w:val="bg-BG"/>
        </w:rPr>
      </w:pPr>
      <w:r w:rsidRPr="00FB1508">
        <w:rPr>
          <w:lang w:val="bg-BG"/>
        </w:rPr>
        <w:t>резервно захранване - вградена суха акумулаторна батерия; автоматично превключване между основно и резервно захранване; 1 кръг с възможност за индивидуално разпознаване на датчиците (известителите); контрол на линиите за повреда;</w:t>
      </w:r>
    </w:p>
    <w:p w14:paraId="5EFE822E" w14:textId="77777777" w:rsidR="00FB1508" w:rsidRPr="00FB1508" w:rsidRDefault="00FB1508" w:rsidP="00FB1508">
      <w:pPr>
        <w:pStyle w:val="Default"/>
        <w:ind w:firstLine="720"/>
        <w:jc w:val="both"/>
        <w:rPr>
          <w:lang w:val="bg-BG"/>
        </w:rPr>
      </w:pPr>
      <w:r w:rsidRPr="00FB1508">
        <w:rPr>
          <w:lang w:val="bg-BG"/>
        </w:rPr>
        <w:t>ясна информация върху лицевия панел за различни състояния на системата;</w:t>
      </w:r>
    </w:p>
    <w:p w14:paraId="64D5074F" w14:textId="77777777" w:rsidR="00FB1508" w:rsidRPr="00FB1508" w:rsidRDefault="00FB1508" w:rsidP="00FB1508">
      <w:pPr>
        <w:pStyle w:val="Default"/>
        <w:ind w:firstLine="720"/>
        <w:jc w:val="both"/>
        <w:rPr>
          <w:lang w:val="bg-BG"/>
        </w:rPr>
      </w:pPr>
      <w:r w:rsidRPr="00FB1508">
        <w:rPr>
          <w:lang w:val="bg-BG"/>
        </w:rPr>
        <w:t>управление на външни системи;</w:t>
      </w:r>
    </w:p>
    <w:p w14:paraId="5B86516A" w14:textId="77777777" w:rsidR="00FB1508" w:rsidRPr="00FB1508" w:rsidRDefault="00FB1508" w:rsidP="00FB1508">
      <w:pPr>
        <w:pStyle w:val="Default"/>
        <w:ind w:firstLine="720"/>
        <w:jc w:val="both"/>
        <w:rPr>
          <w:lang w:val="bg-BG"/>
        </w:rPr>
      </w:pPr>
      <w:r w:rsidRPr="00FB1508">
        <w:rPr>
          <w:lang w:val="bg-BG"/>
        </w:rPr>
        <w:t>автоматичен телефонен дайлър;</w:t>
      </w:r>
    </w:p>
    <w:p w14:paraId="4AEE490B" w14:textId="77777777" w:rsidR="00FB1508" w:rsidRPr="00FB1508" w:rsidRDefault="00FB1508" w:rsidP="00FB1508">
      <w:pPr>
        <w:pStyle w:val="Default"/>
        <w:ind w:firstLine="720"/>
        <w:jc w:val="both"/>
        <w:rPr>
          <w:lang w:val="bg-BG"/>
        </w:rPr>
      </w:pPr>
      <w:r w:rsidRPr="00FB1508">
        <w:rPr>
          <w:lang w:val="bg-BG"/>
        </w:rPr>
        <w:t>възможност за връзка със COT централа;</w:t>
      </w:r>
    </w:p>
    <w:p w14:paraId="3274F64D" w14:textId="77777777" w:rsidR="00FB1508" w:rsidRPr="00FB1508" w:rsidRDefault="00FB1508" w:rsidP="00FB1508">
      <w:pPr>
        <w:pStyle w:val="Default"/>
        <w:ind w:firstLine="720"/>
        <w:jc w:val="both"/>
        <w:rPr>
          <w:lang w:val="bg-BG"/>
        </w:rPr>
      </w:pPr>
      <w:r w:rsidRPr="00FB1508">
        <w:rPr>
          <w:lang w:val="bg-BG"/>
        </w:rPr>
        <w:t>възможност за връзка с панели за дистанционен мониторинг.</w:t>
      </w:r>
    </w:p>
    <w:p w14:paraId="4C19B081" w14:textId="77777777" w:rsidR="00FB1508" w:rsidRPr="00FB1508" w:rsidRDefault="00FB1508" w:rsidP="00FB1508">
      <w:pPr>
        <w:pStyle w:val="Default"/>
        <w:ind w:firstLine="720"/>
        <w:jc w:val="both"/>
        <w:rPr>
          <w:lang w:val="bg-BG"/>
        </w:rPr>
      </w:pPr>
      <w:r w:rsidRPr="00FB1508">
        <w:rPr>
          <w:lang w:val="bg-BG"/>
        </w:rPr>
        <w:t>Връзката от ПИЦ до отделните датчици се осъществява с кабел GR4 28205(1 )-(5)R 2x0.5 mm2 с минимална устойчивост на огън РНЗО.</w:t>
      </w:r>
    </w:p>
    <w:p w14:paraId="1095181D" w14:textId="77777777" w:rsidR="00FB1508" w:rsidRPr="00FB1508" w:rsidRDefault="00FB1508" w:rsidP="00FB1508">
      <w:pPr>
        <w:pStyle w:val="Default"/>
        <w:ind w:firstLine="720"/>
        <w:jc w:val="both"/>
        <w:rPr>
          <w:lang w:val="bg-BG"/>
        </w:rPr>
      </w:pPr>
      <w:r w:rsidRPr="00FB1508">
        <w:rPr>
          <w:lang w:val="bg-BG"/>
        </w:rPr>
        <w:t>За обекта са предвидени димно-оптични и комбинирани димно-оптичен и термодиференциален датчик.</w:t>
      </w:r>
    </w:p>
    <w:p w14:paraId="428BCCF4" w14:textId="42CABC71" w:rsidR="00AD00F3" w:rsidRPr="00AD00F3" w:rsidRDefault="00FB1508" w:rsidP="00FB1508">
      <w:pPr>
        <w:pStyle w:val="Default"/>
        <w:ind w:firstLine="720"/>
        <w:jc w:val="both"/>
        <w:rPr>
          <w:lang w:val="bg-BG"/>
        </w:rPr>
      </w:pPr>
      <w:r w:rsidRPr="00FB1508">
        <w:rPr>
          <w:lang w:val="bg-BG"/>
        </w:rPr>
        <w:t>Датчиците се монтират под и над окачения таван, там където има такъв.</w:t>
      </w:r>
    </w:p>
    <w:p w14:paraId="084274F3" w14:textId="77777777" w:rsidR="00AD00F3" w:rsidRPr="00AD00F3" w:rsidRDefault="00AD00F3" w:rsidP="00AD00F3">
      <w:pPr>
        <w:pStyle w:val="Default"/>
        <w:ind w:firstLine="720"/>
        <w:jc w:val="both"/>
        <w:rPr>
          <w:lang w:val="bg-BG"/>
        </w:rPr>
      </w:pPr>
      <w:r w:rsidRPr="00AD00F3">
        <w:rPr>
          <w:lang w:val="bg-BG"/>
        </w:rPr>
        <w:t>Димо - и топлоотвеждащи инсталации</w:t>
      </w:r>
    </w:p>
    <w:p w14:paraId="788D4C9D" w14:textId="77777777" w:rsidR="00AD00F3" w:rsidRPr="00AD00F3" w:rsidRDefault="00AD00F3" w:rsidP="00AD00F3">
      <w:pPr>
        <w:pStyle w:val="Default"/>
        <w:ind w:firstLine="720"/>
        <w:jc w:val="both"/>
        <w:rPr>
          <w:lang w:val="bg-BG"/>
        </w:rPr>
      </w:pPr>
      <w:r w:rsidRPr="00AD00F3">
        <w:rPr>
          <w:lang w:val="bg-BG"/>
        </w:rPr>
        <w:t>Съгласно чл.113, ал.5, т.1 от Наредба № 1з-1971 за СТПНОБП не се предвижда вентилационна система за отвеждане на дим и топлина за обект с клас по функционална пожарна опасност Ф4.</w:t>
      </w:r>
    </w:p>
    <w:p w14:paraId="7445C61D" w14:textId="77777777" w:rsidR="00CF323B" w:rsidRPr="00CF323B" w:rsidRDefault="00CF323B" w:rsidP="00566011">
      <w:pPr>
        <w:pStyle w:val="Default"/>
        <w:ind w:firstLine="720"/>
        <w:jc w:val="both"/>
        <w:rPr>
          <w:lang w:val="bg-BG"/>
        </w:rPr>
      </w:pPr>
    </w:p>
    <w:p w14:paraId="61891773" w14:textId="092091BF" w:rsidR="00623BF7" w:rsidRPr="00FB1508" w:rsidRDefault="00E26725" w:rsidP="00EC40E8">
      <w:pPr>
        <w:pStyle w:val="a3"/>
        <w:numPr>
          <w:ilvl w:val="0"/>
          <w:numId w:val="2"/>
        </w:numPr>
        <w:spacing w:after="0" w:line="240" w:lineRule="auto"/>
        <w:ind w:firstLine="720"/>
        <w:jc w:val="both"/>
        <w:rPr>
          <w:rFonts w:ascii="Times New Roman" w:eastAsia="Calibri" w:hAnsi="Times New Roman" w:cs="Times New Roman"/>
          <w:sz w:val="24"/>
          <w:szCs w:val="24"/>
        </w:rPr>
      </w:pPr>
      <w:r w:rsidRPr="00FB1508">
        <w:rPr>
          <w:rFonts w:ascii="Times New Roman" w:hAnsi="Times New Roman" w:cs="Times New Roman"/>
          <w:b/>
          <w:sz w:val="24"/>
          <w:szCs w:val="24"/>
        </w:rPr>
        <w:t xml:space="preserve">ИЗПЪЛНЕНИЕ НА СТРОИТЕЛНО-МОНТАЖНИ </w:t>
      </w:r>
    </w:p>
    <w:p w14:paraId="65B93F02" w14:textId="30440ACE" w:rsidR="005A65B2" w:rsidRDefault="005A65B2" w:rsidP="00EC40E8">
      <w:pPr>
        <w:spacing w:after="0" w:line="240" w:lineRule="auto"/>
        <w:ind w:firstLine="72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Изпълнителят следва да извърши предвидените строителни работи по предмета на поръчката като за целта осигури работна ръка, материали, ст</w:t>
      </w:r>
      <w:r w:rsidR="00623BF7" w:rsidRPr="00EC40E8">
        <w:rPr>
          <w:rFonts w:ascii="Times New Roman" w:eastAsia="Calibri" w:hAnsi="Times New Roman" w:cs="Times New Roman"/>
          <w:sz w:val="24"/>
          <w:szCs w:val="24"/>
        </w:rPr>
        <w:t>роителни съоръжения, машини, заготовки,</w:t>
      </w:r>
      <w:r w:rsidRPr="00EC40E8">
        <w:rPr>
          <w:rFonts w:ascii="Times New Roman" w:eastAsia="Calibri" w:hAnsi="Times New Roman" w:cs="Times New Roman"/>
          <w:sz w:val="24"/>
          <w:szCs w:val="24"/>
        </w:rPr>
        <w:t xml:space="preserve"> изделия, и всичко друго, необходимо за изпълнение на предмета на поръчката. </w:t>
      </w:r>
    </w:p>
    <w:p w14:paraId="3D5F5F52" w14:textId="77777777" w:rsidR="00BF3C37" w:rsidRPr="00EC40E8" w:rsidRDefault="00BF3C37" w:rsidP="00EC40E8">
      <w:pPr>
        <w:spacing w:after="0" w:line="240" w:lineRule="auto"/>
        <w:ind w:firstLine="720"/>
        <w:jc w:val="both"/>
        <w:rPr>
          <w:rFonts w:ascii="Times New Roman" w:eastAsia="Calibri" w:hAnsi="Times New Roman" w:cs="Times New Roman"/>
          <w:sz w:val="24"/>
          <w:szCs w:val="24"/>
        </w:rPr>
      </w:pPr>
    </w:p>
    <w:p w14:paraId="0EB3267E" w14:textId="2FA94D23" w:rsidR="005A65B2" w:rsidRPr="00EC40E8" w:rsidRDefault="005A65B2" w:rsidP="00EC40E8">
      <w:pPr>
        <w:pStyle w:val="Default"/>
        <w:jc w:val="both"/>
        <w:rPr>
          <w:lang w:val="bg-BG"/>
        </w:rPr>
      </w:pPr>
      <w:r w:rsidRPr="00EC40E8">
        <w:tab/>
      </w:r>
      <w:r w:rsidRPr="00EC40E8">
        <w:rPr>
          <w:lang w:val="bg-BG"/>
        </w:rPr>
        <w:t xml:space="preserve">4.1. </w:t>
      </w:r>
      <w:r w:rsidRPr="00EC40E8">
        <w:rPr>
          <w:b/>
          <w:i/>
          <w:lang w:val="bg-BG"/>
        </w:rPr>
        <w:t>Общи изисквания</w:t>
      </w:r>
    </w:p>
    <w:p w14:paraId="09D85F6E" w14:textId="77777777" w:rsidR="005A65B2" w:rsidRPr="00EC40E8" w:rsidRDefault="005A65B2" w:rsidP="00EC40E8">
      <w:pPr>
        <w:pStyle w:val="Default"/>
        <w:ind w:firstLine="720"/>
        <w:jc w:val="both"/>
        <w:rPr>
          <w:lang w:val="bg-BG"/>
        </w:rPr>
      </w:pPr>
    </w:p>
    <w:p w14:paraId="26B9A1B4" w14:textId="31610A4B" w:rsidR="005A65B2" w:rsidRPr="00EC40E8" w:rsidRDefault="005A65B2" w:rsidP="00EC40E8">
      <w:pPr>
        <w:pStyle w:val="Default"/>
        <w:ind w:firstLine="720"/>
        <w:jc w:val="both"/>
      </w:pPr>
      <w:r w:rsidRPr="00EC40E8">
        <w:rPr>
          <w:lang w:val="bg-BG"/>
        </w:rPr>
        <w:t xml:space="preserve">За изпълнение на строителството </w:t>
      </w:r>
      <w:r w:rsidRPr="00EC40E8">
        <w:t xml:space="preserve">Изпълнителят </w:t>
      </w:r>
      <w:r w:rsidRPr="00EC40E8">
        <w:rPr>
          <w:lang w:val="bg-BG"/>
        </w:rPr>
        <w:t>следва да осигури</w:t>
      </w:r>
      <w:r w:rsidRPr="00EC40E8">
        <w:t xml:space="preserve">: </w:t>
      </w:r>
    </w:p>
    <w:p w14:paraId="3A7D3182" w14:textId="77777777" w:rsidR="005A65B2" w:rsidRPr="00EC40E8" w:rsidRDefault="005A65B2" w:rsidP="00EC40E8">
      <w:pPr>
        <w:pStyle w:val="Default"/>
        <w:ind w:firstLine="720"/>
        <w:jc w:val="both"/>
        <w:rPr>
          <w:lang w:val="bg-BG"/>
        </w:rPr>
      </w:pPr>
      <w:r w:rsidRPr="00EC40E8">
        <w:t xml:space="preserve">• </w:t>
      </w:r>
      <w:r w:rsidRPr="00EC40E8">
        <w:rPr>
          <w:lang w:val="bg-BG"/>
        </w:rPr>
        <w:t>Необходимите ресурси – човешки ресурси, материални, оборудване, механизация и др.</w:t>
      </w:r>
    </w:p>
    <w:p w14:paraId="6FE12E20" w14:textId="70439906" w:rsidR="005A65B2" w:rsidRPr="00EC40E8" w:rsidRDefault="005A65B2" w:rsidP="00EC40E8">
      <w:pPr>
        <w:pStyle w:val="Default"/>
        <w:ind w:firstLine="720"/>
        <w:jc w:val="both"/>
      </w:pPr>
      <w:r w:rsidRPr="00EC40E8">
        <w:t xml:space="preserve">• </w:t>
      </w:r>
      <w:r w:rsidRPr="00EC40E8">
        <w:rPr>
          <w:lang w:val="bg-BG"/>
        </w:rPr>
        <w:t xml:space="preserve"> </w:t>
      </w:r>
      <w:r w:rsidRPr="00EC40E8">
        <w:t>Извършване на всички необходими проуч</w:t>
      </w:r>
      <w:r w:rsidR="00A6747E">
        <w:t xml:space="preserve">вания и измервания на </w:t>
      </w:r>
      <w:r w:rsidR="00A6747E">
        <w:rPr>
          <w:lang w:val="bg-BG"/>
        </w:rPr>
        <w:t>обекта</w:t>
      </w:r>
      <w:r w:rsidRPr="00EC40E8">
        <w:t xml:space="preserve">; </w:t>
      </w:r>
    </w:p>
    <w:p w14:paraId="2CB38307" w14:textId="77777777" w:rsidR="005A65B2" w:rsidRPr="00EC40E8" w:rsidRDefault="005A65B2" w:rsidP="00EC40E8">
      <w:pPr>
        <w:pStyle w:val="Default"/>
        <w:ind w:firstLine="720"/>
        <w:jc w:val="both"/>
      </w:pPr>
      <w:r w:rsidRPr="00EC40E8">
        <w:lastRenderedPageBreak/>
        <w:t xml:space="preserve">• </w:t>
      </w:r>
      <w:r w:rsidRPr="00EC40E8">
        <w:rPr>
          <w:lang w:val="bg-BG"/>
        </w:rPr>
        <w:t xml:space="preserve"> </w:t>
      </w:r>
      <w:r w:rsidRPr="00EC40E8">
        <w:t xml:space="preserve">Извършване на необходимите изпитвания и лабораторни изследвания, </w:t>
      </w:r>
    </w:p>
    <w:p w14:paraId="7DB671B1" w14:textId="77777777" w:rsidR="005A65B2" w:rsidRPr="00EC40E8" w:rsidRDefault="005A65B2" w:rsidP="00EC40E8">
      <w:pPr>
        <w:pStyle w:val="Default"/>
        <w:ind w:firstLine="720"/>
        <w:jc w:val="both"/>
      </w:pPr>
      <w:r w:rsidRPr="00EC40E8">
        <w:t xml:space="preserve">• </w:t>
      </w:r>
      <w:r w:rsidRPr="00EC40E8">
        <w:rPr>
          <w:lang w:val="bg-BG"/>
        </w:rPr>
        <w:t xml:space="preserve"> </w:t>
      </w:r>
      <w:r w:rsidRPr="00EC40E8">
        <w:t>Обезопасяване и сигнализира</w:t>
      </w:r>
      <w:r w:rsidRPr="00EC40E8">
        <w:rPr>
          <w:lang w:val="bg-BG"/>
        </w:rPr>
        <w:t>н</w:t>
      </w:r>
      <w:r w:rsidRPr="00EC40E8">
        <w:t xml:space="preserve">е на строителната площадка съгласно Правилника за безопасност на труда при изпълнение на СМР и Правилника за прилагане на Закона за движение по пътищата. </w:t>
      </w:r>
    </w:p>
    <w:p w14:paraId="5B347E72" w14:textId="77777777" w:rsidR="005A65B2" w:rsidRPr="00EC40E8" w:rsidRDefault="005A65B2" w:rsidP="00EC40E8">
      <w:pPr>
        <w:pStyle w:val="Default"/>
        <w:ind w:firstLine="720"/>
        <w:jc w:val="both"/>
      </w:pPr>
      <w:r w:rsidRPr="00EC40E8">
        <w:t xml:space="preserve">• Спазване изискванията на Закона за здравословни и безопасни условия на труда (ЗЗБУТ) и условията на Наредба № 2 от 22.03.2004 г. за минималиите изисквания за здравословни и безопасни условия на труд при извършване на строителни и монтажни работи. </w:t>
      </w:r>
    </w:p>
    <w:p w14:paraId="07E3D207" w14:textId="77777777" w:rsidR="005A65B2" w:rsidRPr="00EC40E8" w:rsidRDefault="005A65B2" w:rsidP="00EC40E8">
      <w:pPr>
        <w:pStyle w:val="Default"/>
        <w:ind w:firstLine="720"/>
        <w:jc w:val="both"/>
      </w:pPr>
      <w:r w:rsidRPr="00EC40E8">
        <w:t xml:space="preserve">• </w:t>
      </w:r>
      <w:r w:rsidRPr="00EC40E8">
        <w:rPr>
          <w:lang w:val="bg-BG"/>
        </w:rPr>
        <w:t>О</w:t>
      </w:r>
      <w:r w:rsidRPr="00EC40E8">
        <w:t>пазване на подземната и надземната техническа инфраструктура и съоръжения</w:t>
      </w:r>
      <w:r w:rsidRPr="00EC40E8">
        <w:rPr>
          <w:lang w:val="bg-BG"/>
        </w:rPr>
        <w:t>, които не са в обхвата на поръчката</w:t>
      </w:r>
      <w:r w:rsidRPr="00EC40E8">
        <w:t xml:space="preserve">. При нанасяне на щети ги възстановява за своя сметка в рамките на изпълнението на възложената дейност. </w:t>
      </w:r>
    </w:p>
    <w:p w14:paraId="49FD1EA0" w14:textId="77777777" w:rsidR="005A65B2" w:rsidRPr="00EC40E8" w:rsidRDefault="005A65B2" w:rsidP="00EC40E8">
      <w:pPr>
        <w:pStyle w:val="Default"/>
        <w:ind w:firstLine="720"/>
        <w:jc w:val="both"/>
        <w:rPr>
          <w:lang w:val="bg-BG"/>
        </w:rPr>
      </w:pPr>
      <w:r w:rsidRPr="00EC40E8">
        <w:t>•</w:t>
      </w:r>
      <w:r w:rsidRPr="00EC40E8">
        <w:rPr>
          <w:lang w:val="bg-BG"/>
        </w:rPr>
        <w:t xml:space="preserve"> Опазване от вреди в следствие на строителната и/или съпътстващата я дейности;</w:t>
      </w:r>
    </w:p>
    <w:p w14:paraId="0E8CAFED" w14:textId="77777777" w:rsidR="005A65B2" w:rsidRPr="00EC40E8" w:rsidRDefault="005A65B2" w:rsidP="00EC40E8">
      <w:pPr>
        <w:pStyle w:val="Default"/>
        <w:ind w:firstLine="720"/>
        <w:jc w:val="both"/>
      </w:pPr>
      <w:r w:rsidRPr="00EC40E8">
        <w:t xml:space="preserve">• Временното строителство, временните захранвания с ел.енергия и вода за нуждите на строителството заедно със съответната консумация са за </w:t>
      </w:r>
      <w:r w:rsidRPr="00EC40E8">
        <w:rPr>
          <w:lang w:val="bg-BG"/>
        </w:rPr>
        <w:t>сметка на Изпълнителя</w:t>
      </w:r>
      <w:r w:rsidRPr="00EC40E8">
        <w:t xml:space="preserve">. </w:t>
      </w:r>
    </w:p>
    <w:p w14:paraId="4645DBBB" w14:textId="77777777" w:rsidR="005A65B2" w:rsidRPr="00EC40E8" w:rsidRDefault="005A65B2" w:rsidP="00EC40E8">
      <w:pPr>
        <w:pStyle w:val="Default"/>
        <w:ind w:firstLine="720"/>
        <w:jc w:val="both"/>
      </w:pPr>
      <w:r w:rsidRPr="00EC40E8">
        <w:t xml:space="preserve">• Транспортирането и депонирането на всички строителни отпадъци. </w:t>
      </w:r>
    </w:p>
    <w:p w14:paraId="010B7D76" w14:textId="77777777" w:rsidR="005A65B2" w:rsidRPr="00EC40E8" w:rsidRDefault="005A65B2" w:rsidP="00EC40E8">
      <w:pPr>
        <w:pStyle w:val="Default"/>
        <w:ind w:firstLine="720"/>
        <w:jc w:val="both"/>
      </w:pPr>
    </w:p>
    <w:p w14:paraId="30D8DA41" w14:textId="77777777" w:rsidR="005A65B2" w:rsidRPr="00EC40E8" w:rsidRDefault="005A65B2" w:rsidP="00EC40E8">
      <w:pPr>
        <w:pStyle w:val="Default"/>
        <w:ind w:firstLine="720"/>
        <w:jc w:val="both"/>
        <w:rPr>
          <w:lang w:val="bg-BG"/>
        </w:rPr>
      </w:pPr>
      <w:r w:rsidRPr="00EC40E8">
        <w:rPr>
          <w:lang w:val="bg-BG"/>
        </w:rPr>
        <w:t>Изпълнителят точно и надлежно трябва да изпълни договорените работи с качество,</w:t>
      </w:r>
    </w:p>
    <w:p w14:paraId="0A39C6E9" w14:textId="77777777" w:rsidR="005A65B2" w:rsidRPr="00EC40E8" w:rsidRDefault="005A65B2" w:rsidP="00EC40E8">
      <w:pPr>
        <w:pStyle w:val="Default"/>
        <w:jc w:val="both"/>
        <w:rPr>
          <w:lang w:val="bg-BG"/>
        </w:rPr>
      </w:pPr>
      <w:r w:rsidRPr="00EC40E8">
        <w:rPr>
          <w:lang w:val="bg-BG"/>
        </w:rPr>
        <w:t>съответстващо на БДС или еквивалент. Да съблюдава и спазва всички норми за предаване и приемане на СМР и всички други нормативни изисквания. При възникнали грешки от страна на Изпълнителя, същият да ги отстранява за своя сметка до задоволяване исканията</w:t>
      </w:r>
    </w:p>
    <w:p w14:paraId="659088B6" w14:textId="77777777" w:rsidR="005A65B2" w:rsidRPr="00EC40E8" w:rsidRDefault="005A65B2" w:rsidP="00EC40E8">
      <w:pPr>
        <w:pStyle w:val="Default"/>
        <w:jc w:val="both"/>
        <w:rPr>
          <w:lang w:val="bg-BG"/>
        </w:rPr>
      </w:pPr>
      <w:r w:rsidRPr="00EC40E8">
        <w:rPr>
          <w:lang w:val="bg-BG"/>
        </w:rPr>
        <w:t>на възложителя и до приемане на работите от негова страна и от съответните държавни институции.</w:t>
      </w:r>
    </w:p>
    <w:p w14:paraId="030ABAA6" w14:textId="77777777" w:rsidR="005A65B2" w:rsidRPr="00EC40E8" w:rsidRDefault="005A65B2" w:rsidP="00EC40E8">
      <w:pPr>
        <w:pStyle w:val="Default"/>
        <w:ind w:firstLine="720"/>
        <w:jc w:val="both"/>
        <w:rPr>
          <w:lang w:val="bg-BG"/>
        </w:rPr>
      </w:pPr>
      <w:r w:rsidRPr="00EC40E8">
        <w:rPr>
          <w:lang w:val="bg-BG"/>
        </w:rPr>
        <w:t>При осъществяване на строителството изпълнителят следва да осигури съответствие на изпълнението с:</w:t>
      </w:r>
    </w:p>
    <w:p w14:paraId="4DA72A47" w14:textId="77777777" w:rsidR="005A65B2" w:rsidRPr="00EC40E8" w:rsidRDefault="005A65B2" w:rsidP="00EC40E8">
      <w:pPr>
        <w:pStyle w:val="Default"/>
        <w:numPr>
          <w:ilvl w:val="0"/>
          <w:numId w:val="29"/>
        </w:numPr>
        <w:jc w:val="both"/>
      </w:pPr>
      <w:r w:rsidRPr="00EC40E8">
        <w:rPr>
          <w:lang w:val="bg-BG"/>
        </w:rPr>
        <w:t>о</w:t>
      </w:r>
      <w:r w:rsidRPr="00EC40E8">
        <w:t>добрения инвестиционен проект и КСС;</w:t>
      </w:r>
    </w:p>
    <w:p w14:paraId="210DB393" w14:textId="77777777" w:rsidR="005A65B2" w:rsidRPr="00EC40E8" w:rsidRDefault="005A65B2" w:rsidP="00EC40E8">
      <w:pPr>
        <w:pStyle w:val="Default"/>
        <w:numPr>
          <w:ilvl w:val="0"/>
          <w:numId w:val="29"/>
        </w:numPr>
        <w:jc w:val="both"/>
      </w:pPr>
      <w:r w:rsidRPr="00EC40E8">
        <w:t>условията на обществената поръчка и на договора;</w:t>
      </w:r>
    </w:p>
    <w:p w14:paraId="6F21158D" w14:textId="77777777" w:rsidR="005A65B2" w:rsidRPr="00EC40E8" w:rsidRDefault="005A65B2" w:rsidP="00EC40E8">
      <w:pPr>
        <w:pStyle w:val="Default"/>
        <w:ind w:firstLine="709"/>
        <w:jc w:val="both"/>
      </w:pPr>
      <w:r w:rsidRPr="00EC40E8">
        <w:t>Изпълнителят е длъжен да спазва изи</w:t>
      </w:r>
      <w:r w:rsidRPr="00EC40E8">
        <w:rPr>
          <w:lang w:val="bg-BG"/>
        </w:rPr>
        <w:t>с</w:t>
      </w:r>
      <w:r w:rsidRPr="00EC40E8">
        <w:t xml:space="preserve">кванията на нормативните документи в страната по безопасност и хигиена </w:t>
      </w:r>
      <w:r w:rsidRPr="00EC40E8">
        <w:rPr>
          <w:lang w:val="bg-BG"/>
        </w:rPr>
        <w:t>н</w:t>
      </w:r>
      <w:r w:rsidRPr="00EC40E8">
        <w:t>а труда, пожарна безопасност, екологични изисквания и други, свързани със строителството по действащите в страната стандарти и технически нормативни документи за строителство.</w:t>
      </w:r>
    </w:p>
    <w:p w14:paraId="6344ABCB" w14:textId="77777777" w:rsidR="005A65B2" w:rsidRPr="00EC40E8" w:rsidRDefault="005A65B2" w:rsidP="00EC40E8">
      <w:pPr>
        <w:pStyle w:val="Default"/>
        <w:jc w:val="both"/>
      </w:pPr>
      <w:r w:rsidRPr="00EC40E8">
        <w:tab/>
        <w:t xml:space="preserve">Изпълнителят е длъжен да спазва одобрения от Възложителя и компетентните органи </w:t>
      </w:r>
      <w:r w:rsidRPr="00EC40E8">
        <w:rPr>
          <w:lang w:val="bg-BG"/>
        </w:rPr>
        <w:t>План</w:t>
      </w:r>
      <w:r w:rsidRPr="00EC40E8">
        <w:t xml:space="preserve"> за безопасност и здраве за строежа.</w:t>
      </w:r>
    </w:p>
    <w:p w14:paraId="5C7F8866" w14:textId="77777777" w:rsidR="005A65B2" w:rsidRPr="00EC40E8" w:rsidRDefault="005A65B2" w:rsidP="00EC40E8">
      <w:pPr>
        <w:pStyle w:val="Default"/>
        <w:ind w:firstLine="720"/>
        <w:jc w:val="both"/>
      </w:pPr>
      <w:r w:rsidRPr="00EC40E8">
        <w:t xml:space="preserve">Изпълнителят следва да изпълни строежа по такъв начин, че да не </w:t>
      </w:r>
      <w:r w:rsidRPr="00EC40E8">
        <w:rPr>
          <w:lang w:val="bg-BG"/>
        </w:rPr>
        <w:t xml:space="preserve">създава </w:t>
      </w:r>
      <w:r w:rsidRPr="00EC40E8">
        <w:t>заплаха за околната среда</w:t>
      </w:r>
      <w:r w:rsidRPr="00EC40E8">
        <w:rPr>
          <w:lang w:val="bg-BG"/>
        </w:rPr>
        <w:t>.</w:t>
      </w:r>
      <w:r w:rsidRPr="00EC40E8">
        <w:t xml:space="preserve">  </w:t>
      </w:r>
    </w:p>
    <w:p w14:paraId="23A0A259" w14:textId="77777777" w:rsidR="005A65B2" w:rsidRPr="00EC40E8" w:rsidRDefault="005A65B2" w:rsidP="00EC40E8">
      <w:pPr>
        <w:pStyle w:val="Default"/>
        <w:ind w:firstLine="720"/>
        <w:jc w:val="both"/>
      </w:pPr>
      <w:r w:rsidRPr="00EC40E8">
        <w:t>При изпъл</w:t>
      </w:r>
      <w:r w:rsidRPr="00EC40E8">
        <w:rPr>
          <w:lang w:val="bg-BG"/>
        </w:rPr>
        <w:t>н</w:t>
      </w:r>
      <w:r w:rsidRPr="00EC40E8">
        <w:t>ение на строителните и монтаж</w:t>
      </w:r>
      <w:r w:rsidRPr="00EC40E8">
        <w:rPr>
          <w:lang w:val="bg-BG"/>
        </w:rPr>
        <w:t>н</w:t>
      </w:r>
      <w:r w:rsidRPr="00EC40E8">
        <w:t xml:space="preserve">ите работи Изпълнителят трябва да ограничи своите действия в рамките само на строителната площадка. </w:t>
      </w:r>
    </w:p>
    <w:p w14:paraId="0B666E6D" w14:textId="77777777" w:rsidR="005A65B2" w:rsidRPr="00EC40E8" w:rsidRDefault="005A65B2" w:rsidP="00EC40E8">
      <w:pPr>
        <w:pStyle w:val="Default"/>
        <w:ind w:firstLine="720"/>
        <w:jc w:val="both"/>
      </w:pPr>
    </w:p>
    <w:p w14:paraId="4C70C68B" w14:textId="686CD9B0" w:rsidR="005A65B2" w:rsidRPr="00EC40E8" w:rsidRDefault="005A65B2" w:rsidP="00EC40E8">
      <w:pPr>
        <w:pStyle w:val="Default"/>
        <w:ind w:firstLine="720"/>
        <w:jc w:val="both"/>
        <w:rPr>
          <w:lang w:val="bg-BG"/>
        </w:rPr>
      </w:pPr>
      <w:r w:rsidRPr="00EC40E8">
        <w:rPr>
          <w:lang w:val="bg-BG"/>
        </w:rPr>
        <w:t>4.</w:t>
      </w:r>
      <w:r w:rsidRPr="00EC40E8">
        <w:t>2</w:t>
      </w:r>
      <w:r w:rsidRPr="00EC40E8">
        <w:rPr>
          <w:lang w:val="bg-BG"/>
        </w:rPr>
        <w:t xml:space="preserve"> </w:t>
      </w:r>
      <w:r w:rsidRPr="00EC40E8">
        <w:rPr>
          <w:b/>
          <w:i/>
          <w:lang w:val="bg-BG"/>
        </w:rPr>
        <w:t>Документиране</w:t>
      </w:r>
      <w:r w:rsidRPr="00EC40E8">
        <w:rPr>
          <w:lang w:val="bg-BG"/>
        </w:rPr>
        <w:t xml:space="preserve">. </w:t>
      </w:r>
    </w:p>
    <w:p w14:paraId="1D7D9B5D" w14:textId="77777777" w:rsidR="005A65B2" w:rsidRPr="00EC40E8" w:rsidRDefault="005A65B2" w:rsidP="00EC40E8">
      <w:pPr>
        <w:pStyle w:val="Default"/>
        <w:ind w:firstLine="720"/>
        <w:jc w:val="both"/>
        <w:rPr>
          <w:lang w:val="bg-BG"/>
        </w:rPr>
      </w:pPr>
      <w:r w:rsidRPr="00EC40E8">
        <w:rPr>
          <w:i/>
          <w:lang w:val="bg-BG"/>
        </w:rPr>
        <w:t>Актове и протоколи</w:t>
      </w:r>
      <w:r w:rsidRPr="00EC40E8">
        <w:rPr>
          <w:lang w:val="bg-BG"/>
        </w:rPr>
        <w:t xml:space="preserve">. </w:t>
      </w:r>
      <w:r w:rsidRPr="00EC40E8">
        <w:t xml:space="preserve">Обстоятелствата, свързани със започване, изпълнение и въвеждане в експлоатация (приемане) на СМР, ще се удостоверяват със съставяне и подписване от участниците на съответните актове и протоколи съобразно Наредба № 3 от 2003 г. за съставяне на актове и протоколи по време на строителството (обн., ДВ, 6р. 72 от 2003 г). </w:t>
      </w:r>
    </w:p>
    <w:p w14:paraId="76BE0298" w14:textId="2D27CC01" w:rsidR="005A65B2" w:rsidRPr="00EC40E8" w:rsidRDefault="005A65B2" w:rsidP="00EC40E8">
      <w:pPr>
        <w:pStyle w:val="Default"/>
        <w:jc w:val="both"/>
      </w:pPr>
      <w:r w:rsidRPr="00EC40E8">
        <w:tab/>
        <w:t xml:space="preserve"> Изпълнителят уведомява Възложителя за извършените строително-мо</w:t>
      </w:r>
      <w:r w:rsidRPr="00EC40E8">
        <w:rPr>
          <w:lang w:val="bg-BG"/>
        </w:rPr>
        <w:t>н</w:t>
      </w:r>
      <w:r w:rsidRPr="00EC40E8">
        <w:t xml:space="preserve">тажни работи, които подлежат на закриване и чието качество и количество не могат да бъдат установени по-късно. След съставяне на Акт - Образец №12 от НАРЕДБА № 3 6т </w:t>
      </w:r>
      <w:r w:rsidR="00E320E5">
        <w:rPr>
          <w:lang w:val="bg-BG"/>
        </w:rPr>
        <w:t>31.07.2003г</w:t>
      </w:r>
      <w:r w:rsidRPr="00EC40E8">
        <w:t xml:space="preserve">. за съставяне на актове и протоколи по време на строителството, Възложителят ще дава писмено разрешение за закриването им. Всички работи, които са закрити, без да е съставен акт, ще бъдат откривани по искане на Възложителя, за сметка на Изпълнителя. </w:t>
      </w:r>
    </w:p>
    <w:p w14:paraId="727669D1" w14:textId="77777777" w:rsidR="005A65B2" w:rsidRPr="00EC40E8" w:rsidRDefault="005A65B2" w:rsidP="00EC40E8">
      <w:pPr>
        <w:pStyle w:val="Default"/>
        <w:ind w:firstLine="720"/>
        <w:jc w:val="both"/>
        <w:rPr>
          <w:i/>
          <w:lang w:val="bg-BG"/>
        </w:rPr>
      </w:pPr>
    </w:p>
    <w:p w14:paraId="43C666A5" w14:textId="77777777" w:rsidR="005A65B2" w:rsidRPr="00EC40E8" w:rsidRDefault="005A65B2" w:rsidP="00EC40E8">
      <w:pPr>
        <w:pStyle w:val="Default"/>
        <w:ind w:firstLine="720"/>
        <w:jc w:val="both"/>
        <w:rPr>
          <w:i/>
          <w:lang w:val="bg-BG"/>
        </w:rPr>
      </w:pPr>
      <w:r w:rsidRPr="00EC40E8">
        <w:rPr>
          <w:i/>
          <w:lang w:val="bg-BG"/>
        </w:rPr>
        <w:t xml:space="preserve">Изменения в проекта, Заповедна книга. Екзекутиви </w:t>
      </w:r>
    </w:p>
    <w:p w14:paraId="2D5C9B30" w14:textId="77777777" w:rsidR="005A65B2" w:rsidRPr="00EC40E8" w:rsidRDefault="005A65B2" w:rsidP="00EC40E8">
      <w:pPr>
        <w:pStyle w:val="Default"/>
        <w:ind w:firstLine="720"/>
        <w:jc w:val="both"/>
      </w:pPr>
      <w:r w:rsidRPr="00EC40E8">
        <w:t xml:space="preserve">По време на </w:t>
      </w:r>
      <w:r w:rsidRPr="00EC40E8">
        <w:rPr>
          <w:lang w:val="bg-BG"/>
        </w:rPr>
        <w:t>изпълнение на строителните</w:t>
      </w:r>
      <w:r w:rsidRPr="00EC40E8">
        <w:t xml:space="preserve"> дейности е възможно да възникнат изменения в първоначалния проект. Измене</w:t>
      </w:r>
      <w:r w:rsidRPr="00EC40E8">
        <w:rPr>
          <w:lang w:val="bg-BG"/>
        </w:rPr>
        <w:t>н</w:t>
      </w:r>
      <w:r w:rsidRPr="00EC40E8">
        <w:t xml:space="preserve">ията подлежат на предварително одобрение от страна на Възложителя. Измененията се документират, съгласно чл.8, ал.2 от НАРЕДБА № 3 </w:t>
      </w:r>
      <w:r w:rsidRPr="00EC40E8">
        <w:rPr>
          <w:lang w:val="bg-BG"/>
        </w:rPr>
        <w:t>о</w:t>
      </w:r>
      <w:r w:rsidRPr="00EC40E8">
        <w:t>т 31.</w:t>
      </w:r>
      <w:r w:rsidRPr="00EC40E8">
        <w:rPr>
          <w:lang w:val="bg-BG"/>
        </w:rPr>
        <w:t>0</w:t>
      </w:r>
      <w:r w:rsidRPr="00EC40E8">
        <w:t>7.20</w:t>
      </w:r>
      <w:r w:rsidRPr="00EC40E8">
        <w:rPr>
          <w:lang w:val="bg-BG"/>
        </w:rPr>
        <w:t>03</w:t>
      </w:r>
      <w:r w:rsidRPr="00EC40E8">
        <w:t>г. за съставяне на актове и протоколи по време на строителството. Чертежите се наричат "екзекутив", маркират се с червено мастило на местата, претьрпели изменение и след приключване на работата се подпечатват, с печат "екзекутиви", подписват се от прое</w:t>
      </w:r>
      <w:r w:rsidRPr="00EC40E8">
        <w:rPr>
          <w:lang w:val="bg-BG"/>
        </w:rPr>
        <w:t>к</w:t>
      </w:r>
      <w:r w:rsidRPr="00EC40E8">
        <w:t xml:space="preserve">танта, Изпълнителя и Възложителя, Изпълнителят изготвя и предава на Възложителя 4 копия </w:t>
      </w:r>
      <w:r w:rsidRPr="00EC40E8">
        <w:rPr>
          <w:b/>
          <w:bCs/>
        </w:rPr>
        <w:t xml:space="preserve">на </w:t>
      </w:r>
      <w:r w:rsidRPr="00EC40E8">
        <w:t xml:space="preserve">хартиен носител </w:t>
      </w:r>
      <w:r w:rsidRPr="00EC40E8">
        <w:rPr>
          <w:bCs/>
        </w:rPr>
        <w:t xml:space="preserve">и </w:t>
      </w:r>
      <w:r w:rsidRPr="00EC40E8">
        <w:rPr>
          <w:lang w:val="bg-BG"/>
        </w:rPr>
        <w:t>1</w:t>
      </w:r>
      <w:r w:rsidRPr="00EC40E8">
        <w:t xml:space="preserve"> ко</w:t>
      </w:r>
      <w:r w:rsidRPr="00EC40E8">
        <w:rPr>
          <w:lang w:val="bg-BG"/>
        </w:rPr>
        <w:t>пие</w:t>
      </w:r>
      <w:r w:rsidRPr="00EC40E8">
        <w:t xml:space="preserve"> на електроне</w:t>
      </w:r>
      <w:r w:rsidRPr="00EC40E8">
        <w:rPr>
          <w:lang w:val="bg-BG"/>
        </w:rPr>
        <w:t>н</w:t>
      </w:r>
      <w:r w:rsidRPr="00EC40E8">
        <w:t xml:space="preserve"> носител от Екзекутивните чертежи по всички части, оформени в същия вид и формат като одобрените проекти. </w:t>
      </w:r>
    </w:p>
    <w:p w14:paraId="54BA52B5" w14:textId="77777777" w:rsidR="005A65B2" w:rsidRPr="00EC40E8" w:rsidRDefault="005A65B2" w:rsidP="00EC40E8">
      <w:pPr>
        <w:pStyle w:val="Default"/>
        <w:jc w:val="both"/>
      </w:pPr>
      <w:r w:rsidRPr="00EC40E8">
        <w:tab/>
        <w:t>Изпълнителят е длъже</w:t>
      </w:r>
      <w:r w:rsidRPr="00EC40E8">
        <w:rPr>
          <w:lang w:val="bg-BG"/>
        </w:rPr>
        <w:t>н</w:t>
      </w:r>
      <w:r w:rsidRPr="00EC40E8">
        <w:t xml:space="preserve"> да използва "Заповедна книга на строежа" при извършване на дейност</w:t>
      </w:r>
      <w:r w:rsidRPr="00EC40E8">
        <w:rPr>
          <w:lang w:val="bg-BG"/>
        </w:rPr>
        <w:t>и</w:t>
      </w:r>
      <w:r w:rsidRPr="00EC40E8">
        <w:t>те, съгласно чл.7, ал.</w:t>
      </w:r>
      <w:r w:rsidRPr="00EC40E8">
        <w:rPr>
          <w:lang w:val="bg-BG"/>
        </w:rPr>
        <w:t>3</w:t>
      </w:r>
      <w:r w:rsidRPr="00EC40E8">
        <w:t xml:space="preserve">, т,4 от НАРЕДБА №3 от 31.07.2003г. за съставяне на актове и протоколи по време на строителството, в която да въвежда измененията в проекта по време </w:t>
      </w:r>
      <w:r w:rsidRPr="00EC40E8">
        <w:rPr>
          <w:lang w:val="bg-BG"/>
        </w:rPr>
        <w:t>н</w:t>
      </w:r>
      <w:r w:rsidRPr="00EC40E8">
        <w:t xml:space="preserve">а строително-монтажни работи. В случай на проектно изменение се издава заповед, която се записва в Заповедната книга, след което се разрешава започване на изпълнението на работите. След приключване на работата заповедната книга се предава за архивиране заедно с останалите отчетни документи. </w:t>
      </w:r>
    </w:p>
    <w:p w14:paraId="0B03D488" w14:textId="77777777" w:rsidR="005A65B2" w:rsidRPr="00EC40E8" w:rsidRDefault="005A65B2" w:rsidP="00EC40E8">
      <w:pPr>
        <w:pStyle w:val="Default"/>
        <w:jc w:val="both"/>
      </w:pPr>
      <w:r w:rsidRPr="00EC40E8">
        <w:tab/>
        <w:t xml:space="preserve"> </w:t>
      </w:r>
    </w:p>
    <w:p w14:paraId="2CFD12AA" w14:textId="423495E9" w:rsidR="005A65B2" w:rsidRPr="00EC40E8" w:rsidRDefault="005A65B2" w:rsidP="00EC40E8">
      <w:pPr>
        <w:pStyle w:val="Default"/>
        <w:jc w:val="both"/>
        <w:rPr>
          <w:lang w:val="bg-BG"/>
        </w:rPr>
      </w:pPr>
      <w:r w:rsidRPr="00EC40E8">
        <w:tab/>
        <w:t xml:space="preserve">  </w:t>
      </w:r>
      <w:r w:rsidRPr="00EC40E8">
        <w:rPr>
          <w:lang w:val="bg-BG"/>
        </w:rPr>
        <w:t xml:space="preserve">4.3. </w:t>
      </w:r>
      <w:r w:rsidRPr="00EC40E8">
        <w:rPr>
          <w:b/>
          <w:i/>
          <w:lang w:val="bg-BG"/>
        </w:rPr>
        <w:t>Изисквания към материалите и тяхното влагане</w:t>
      </w:r>
    </w:p>
    <w:p w14:paraId="03C1D283" w14:textId="77777777" w:rsidR="005A65B2" w:rsidRPr="00EC40E8" w:rsidRDefault="005A65B2" w:rsidP="00EC40E8">
      <w:pPr>
        <w:pStyle w:val="Default"/>
        <w:jc w:val="both"/>
      </w:pPr>
      <w:r w:rsidRPr="00EC40E8">
        <w:tab/>
        <w:t xml:space="preserve"> </w:t>
      </w:r>
    </w:p>
    <w:p w14:paraId="132EDF55" w14:textId="25A290D9" w:rsidR="002048AE" w:rsidRDefault="005A65B2" w:rsidP="00EC40E8">
      <w:pPr>
        <w:spacing w:after="0" w:line="240" w:lineRule="auto"/>
        <w:jc w:val="both"/>
        <w:rPr>
          <w:rFonts w:ascii="Times New Roman" w:hAnsi="Times New Roman" w:cs="Times New Roman"/>
          <w:sz w:val="24"/>
          <w:szCs w:val="24"/>
        </w:rPr>
      </w:pPr>
      <w:r w:rsidRPr="00EC40E8">
        <w:rPr>
          <w:rFonts w:ascii="Times New Roman" w:hAnsi="Times New Roman" w:cs="Times New Roman"/>
          <w:sz w:val="24"/>
          <w:szCs w:val="24"/>
        </w:rPr>
        <w:tab/>
        <w:t xml:space="preserve">Доставката на всички продукти, материали и оборудване, необходими за изпълнение на строително монтажните работи е задължение на Изпълнителя. В строежите трябва да бъдат вложени материали, определени в проекта, отговарящи на изискванията на българските и/или европейските стандарти. </w:t>
      </w:r>
    </w:p>
    <w:p w14:paraId="0A2DD845" w14:textId="0CB57F62" w:rsidR="005A65B2" w:rsidRPr="00EC40E8" w:rsidRDefault="005A65B2" w:rsidP="002048AE">
      <w:pPr>
        <w:spacing w:after="0" w:line="240" w:lineRule="auto"/>
        <w:ind w:firstLine="708"/>
        <w:jc w:val="both"/>
        <w:rPr>
          <w:rFonts w:ascii="Times New Roman" w:hAnsi="Times New Roman" w:cs="Times New Roman"/>
          <w:sz w:val="24"/>
          <w:szCs w:val="24"/>
        </w:rPr>
      </w:pPr>
      <w:r w:rsidRPr="00EC40E8">
        <w:rPr>
          <w:rFonts w:ascii="Times New Roman" w:hAnsi="Times New Roman" w:cs="Times New Roman"/>
          <w:sz w:val="24"/>
          <w:szCs w:val="24"/>
        </w:rPr>
        <w:t xml:space="preserve">На строежа следва да бъдат доставени само строителни продукти, които притежават подходящи характеристики и само такива, които са заложени в проектите със съответните им технически характеристики, съответстващи на техническите правила, норми и нормативи, определени със съответните нормативни актове за проектиране и строителство. </w:t>
      </w:r>
    </w:p>
    <w:p w14:paraId="4712B994" w14:textId="77777777" w:rsidR="005A65B2" w:rsidRPr="00EC40E8" w:rsidRDefault="005A65B2" w:rsidP="00EC40E8">
      <w:pPr>
        <w:pStyle w:val="Default"/>
        <w:ind w:firstLine="720"/>
        <w:jc w:val="both"/>
        <w:rPr>
          <w:rFonts w:eastAsia="Calibri"/>
        </w:rPr>
      </w:pPr>
      <w:r w:rsidRPr="00EC40E8">
        <w:rPr>
          <w:rFonts w:eastAsia="Calibri"/>
        </w:rPr>
        <w:t>Строителните продукти, предназначени за трайно влагане</w:t>
      </w:r>
      <w:r w:rsidRPr="00EC40E8">
        <w:rPr>
          <w:rFonts w:eastAsia="Calibri"/>
          <w:lang w:val="bg-BG"/>
        </w:rPr>
        <w:t>,</w:t>
      </w:r>
      <w:r w:rsidRPr="00EC40E8">
        <w:rPr>
          <w:rFonts w:eastAsia="Calibri"/>
        </w:rPr>
        <w:t xml:space="preserve">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w:t>
      </w:r>
    </w:p>
    <w:p w14:paraId="346644FF" w14:textId="77777777" w:rsidR="005A65B2" w:rsidRPr="00EC40E8" w:rsidRDefault="005A65B2" w:rsidP="00EC40E8">
      <w:pPr>
        <w:spacing w:after="0" w:line="240" w:lineRule="auto"/>
        <w:ind w:firstLine="72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 xml:space="preserve">При поискване от страна на Възложителя или строителния надзор, Изпълнителят е длъжен да предостави информация за източниците на материалите и изделията, които възнамерява да ползва и при необходимост да предостави мостри, за да може да увери Възложителя или лицето, осъществяващо инвеститорски контрол, че същите са подходящи. </w:t>
      </w:r>
    </w:p>
    <w:p w14:paraId="25B0B85D" w14:textId="4C862AB3" w:rsidR="00E320E5" w:rsidRDefault="005A65B2" w:rsidP="00EC40E8">
      <w:pPr>
        <w:spacing w:after="0" w:line="240" w:lineRule="auto"/>
        <w:ind w:firstLine="36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В строежа трябва да се влагат само строителни продукти, които осигуряват изпълнението на основните изисквания към строежите, определени в приложение I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w:t>
      </w:r>
      <w:r w:rsidR="00E320E5">
        <w:rPr>
          <w:rFonts w:ascii="Times New Roman" w:eastAsia="Calibri" w:hAnsi="Times New Roman" w:cs="Times New Roman"/>
          <w:sz w:val="24"/>
          <w:szCs w:val="24"/>
        </w:rPr>
        <w:t>ИО (Регламент (ЕС) № 305/2011)</w:t>
      </w:r>
    </w:p>
    <w:p w14:paraId="5271C97F" w14:textId="49A04CD7" w:rsidR="005A65B2" w:rsidRPr="00EC40E8" w:rsidRDefault="005A65B2" w:rsidP="00EC40E8">
      <w:pPr>
        <w:spacing w:after="0" w:line="240" w:lineRule="auto"/>
        <w:ind w:firstLine="36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По смисъла на Регламент (ЕС) № 305/2011 на Европейския парламент и Съвета за определяне на хармонизирани условия за предлагането на пазара на строителни продукти:</w:t>
      </w:r>
    </w:p>
    <w:p w14:paraId="724BE553" w14:textId="77777777" w:rsidR="005A65B2" w:rsidRPr="00EC40E8" w:rsidRDefault="005A65B2" w:rsidP="00EC40E8">
      <w:pPr>
        <w:numPr>
          <w:ilvl w:val="0"/>
          <w:numId w:val="28"/>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„строителен продукт“ 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w:t>
      </w:r>
    </w:p>
    <w:p w14:paraId="64A99956" w14:textId="77777777" w:rsidR="005A65B2" w:rsidRPr="00EC40E8" w:rsidRDefault="005A65B2" w:rsidP="00EC40E8">
      <w:pPr>
        <w:numPr>
          <w:ilvl w:val="0"/>
          <w:numId w:val="28"/>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lastRenderedPageBreak/>
        <w:t>„комплект“ означава строителен продукт, пуснат на пазара от един-единствен производител, под формата на набор от най-малко два отделни компонента, които трябва да бъдат сглобени, за да бъдат вложени в строежите;</w:t>
      </w:r>
    </w:p>
    <w:p w14:paraId="596C5F91" w14:textId="77777777" w:rsidR="005A65B2" w:rsidRPr="00EC40E8" w:rsidRDefault="005A65B2" w:rsidP="00EC40E8">
      <w:pPr>
        <w:numPr>
          <w:ilvl w:val="0"/>
          <w:numId w:val="28"/>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„съществени характеристики“ означава онези характеристики на строителния продукт, които имат отношение към основните изисквания към строежите;</w:t>
      </w:r>
    </w:p>
    <w:p w14:paraId="2D9B2A06" w14:textId="77777777" w:rsidR="005A65B2" w:rsidRPr="00EC40E8" w:rsidRDefault="005A65B2" w:rsidP="00EC40E8">
      <w:pPr>
        <w:numPr>
          <w:ilvl w:val="0"/>
          <w:numId w:val="28"/>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„експлоатационни показатели на строителния продукт“ означава експлоатационните показатели, свързани със съответните съществени характеристики, изразени като ниво, клас или в описание.</w:t>
      </w:r>
    </w:p>
    <w:p w14:paraId="34A7F4AF" w14:textId="77777777" w:rsidR="005A65B2" w:rsidRPr="00EC40E8" w:rsidRDefault="005A65B2" w:rsidP="00EC40E8">
      <w:pPr>
        <w:spacing w:after="0" w:line="240" w:lineRule="auto"/>
        <w:ind w:firstLine="36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 xml:space="preserve">Всяка доставка на материали и оборудване на строителната площадката или в складовете на Изпълнителя трябва да е придружена от декларации, съставени по реда на Регламент (ЕС) № 305/2011, респ. на Наредба № РД-02-20-1 от 2015 г. Материали и строителни продукти, които не покриват и не удовлетворяват якостните изисквания и имащи дефекти като изкривявания, отчупвания, пукнатини, както и елементи, имащи отклонения от проектните геометрични размери извън нормативно допустимите такива не се допускат за влагане в строежа, контролът за което е в отговорност на лицето в състава на Изпълнителя, назначено за контрол върху качеството на изпълнение на строителството и за съответствие на влаганите в строежите строителни продукти със съществените изисквания за безопасност. </w:t>
      </w:r>
    </w:p>
    <w:p w14:paraId="25013343" w14:textId="77777777" w:rsidR="005A65B2" w:rsidRPr="00EC40E8" w:rsidRDefault="005A65B2" w:rsidP="00EC40E8">
      <w:pPr>
        <w:spacing w:after="0" w:line="240" w:lineRule="auto"/>
        <w:ind w:firstLine="36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Изпълнителят следва да осигури съответствието на доставените за влагане на обекта материали без дефекти. Изпълнителят следва да извършва визуална проверка и да проверява документите по доставките, както и други, свързани с това дейности. Материали, които не съответстват на изискванията на техническите спецификации и действащите стандарти, следва да се отстранят незабавно от обекта.</w:t>
      </w:r>
    </w:p>
    <w:p w14:paraId="3A18699B" w14:textId="77777777" w:rsidR="005A65B2" w:rsidRPr="00EC40E8" w:rsidRDefault="005A65B2" w:rsidP="00EC40E8">
      <w:pPr>
        <w:spacing w:after="0" w:line="240" w:lineRule="auto"/>
        <w:ind w:firstLine="36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Строителният материал, изделия, оборудване и др. трябва да се транспортират и складират според стандартните изисквания и съответните специфични изисквания на производителите и практиката.</w:t>
      </w:r>
    </w:p>
    <w:p w14:paraId="55983819" w14:textId="77777777" w:rsidR="005A65B2" w:rsidRPr="00EC40E8" w:rsidRDefault="005A65B2" w:rsidP="00EC40E8">
      <w:pPr>
        <w:spacing w:after="0" w:line="240" w:lineRule="auto"/>
        <w:ind w:firstLine="36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Възложителят или упълномощени от него лица могат по всяко време да проверят съответствието на влаганите материали и техните технически параметри. Проверката може да бъде осъществена както чрез оглед на място и проверка на придружаващите документи, така и чрез взимане на мостра от избрания материал и проверката му в акредитирана лаборатория.</w:t>
      </w:r>
    </w:p>
    <w:p w14:paraId="2B8D798F" w14:textId="77777777" w:rsidR="005A65B2" w:rsidRPr="00EC40E8" w:rsidRDefault="005A65B2" w:rsidP="00EC40E8">
      <w:pPr>
        <w:pStyle w:val="Default"/>
        <w:jc w:val="both"/>
      </w:pPr>
      <w:r w:rsidRPr="00EC40E8">
        <w:rPr>
          <w:b/>
          <w:bCs/>
        </w:rPr>
        <w:tab/>
        <w:t xml:space="preserve"> </w:t>
      </w:r>
      <w:r w:rsidRPr="00EC40E8">
        <w:t xml:space="preserve">Материалите следва да се съхраняват и опазват по начин осигуряващ защита от влошаване на техническите им характеристики. Материалите, които са негодни - увредени или замърсени, не могат да се влагат в </w:t>
      </w:r>
      <w:r w:rsidRPr="00EC40E8">
        <w:rPr>
          <w:lang w:val="bg-BG"/>
        </w:rPr>
        <w:t>строежа</w:t>
      </w:r>
      <w:r w:rsidRPr="00EC40E8">
        <w:t xml:space="preserve"> и следва да се заменят, без да се изискват допълнителни средства от Възложителя. </w:t>
      </w:r>
    </w:p>
    <w:p w14:paraId="6D7D1C7E" w14:textId="77777777" w:rsidR="005A65B2" w:rsidRPr="00EC40E8" w:rsidRDefault="005A65B2" w:rsidP="00EC40E8">
      <w:pPr>
        <w:pStyle w:val="Default"/>
        <w:jc w:val="both"/>
      </w:pPr>
      <w:r w:rsidRPr="00EC40E8">
        <w:tab/>
        <w:t xml:space="preserve">За всички посочени стандарти се прилагат съответните последни издания. Ако за посочен в настоящата спецификация стандарт има последващо по-ново издание, същото е валидно. </w:t>
      </w:r>
    </w:p>
    <w:p w14:paraId="73BAFACB" w14:textId="77777777" w:rsidR="005A65B2" w:rsidRPr="00EC40E8" w:rsidRDefault="005A65B2" w:rsidP="00EC40E8">
      <w:pPr>
        <w:pStyle w:val="Default"/>
        <w:jc w:val="both"/>
      </w:pPr>
      <w:r w:rsidRPr="00EC40E8">
        <w:rPr>
          <w:b/>
          <w:bCs/>
          <w:i/>
          <w:iCs/>
        </w:rPr>
        <w:tab/>
      </w:r>
    </w:p>
    <w:p w14:paraId="673422AC" w14:textId="1347AC92" w:rsidR="005A65B2" w:rsidRPr="00EC40E8" w:rsidRDefault="005A65B2" w:rsidP="00EC40E8">
      <w:pPr>
        <w:spacing w:after="0" w:line="240" w:lineRule="auto"/>
        <w:ind w:firstLine="720"/>
        <w:rPr>
          <w:rFonts w:ascii="Times New Roman" w:eastAsia="Calibri" w:hAnsi="Times New Roman" w:cs="Times New Roman"/>
          <w:b/>
          <w:sz w:val="24"/>
          <w:szCs w:val="24"/>
        </w:rPr>
      </w:pPr>
      <w:r w:rsidRPr="00EC40E8">
        <w:rPr>
          <w:rFonts w:ascii="Times New Roman" w:hAnsi="Times New Roman" w:cs="Times New Roman"/>
          <w:sz w:val="24"/>
          <w:szCs w:val="24"/>
        </w:rPr>
        <w:t xml:space="preserve">4.4 </w:t>
      </w:r>
      <w:r w:rsidRPr="00EC40E8">
        <w:rPr>
          <w:rFonts w:ascii="Times New Roman" w:eastAsia="Calibri" w:hAnsi="Times New Roman" w:cs="Times New Roman"/>
          <w:b/>
          <w:i/>
          <w:sz w:val="24"/>
          <w:szCs w:val="24"/>
        </w:rPr>
        <w:t>Изисквания за опазване на околната среда</w:t>
      </w:r>
    </w:p>
    <w:p w14:paraId="56231419" w14:textId="77777777" w:rsidR="005A65B2" w:rsidRPr="00EC40E8" w:rsidRDefault="005A65B2" w:rsidP="00EC40E8">
      <w:pPr>
        <w:spacing w:after="0" w:line="240" w:lineRule="auto"/>
        <w:ind w:firstLine="72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По време на изпълнение на обекта, строителят следва да спазва разпоредбите на нормативните актове, действащи в Република България, относно опазването на околната среда и произтичащите от тях задължения за него. Всички разходи за възстановяване на качествата на околната среда се възстановяват от него. С оглед генерираните при строителството отпадъци, Изпълнителят следва да предприеме мерки за предотвратяване или намаляване на количеството им, а при възникване на замърсяване да предприеме незабавно действия за ограничаване на последиците от него върху здравето на хората и околната среда.</w:t>
      </w:r>
    </w:p>
    <w:p w14:paraId="1AC6E757" w14:textId="2BCAD28C" w:rsidR="005A65B2" w:rsidRPr="00EC40E8" w:rsidRDefault="005A65B2" w:rsidP="00EC40E8">
      <w:pPr>
        <w:spacing w:after="0" w:line="240" w:lineRule="auto"/>
        <w:ind w:firstLine="720"/>
        <w:rPr>
          <w:rFonts w:ascii="Times New Roman" w:hAnsi="Times New Roman" w:cs="Times New Roman"/>
          <w:b/>
          <w:i/>
          <w:sz w:val="24"/>
          <w:szCs w:val="24"/>
        </w:rPr>
      </w:pPr>
      <w:r w:rsidRPr="00EC40E8">
        <w:rPr>
          <w:rFonts w:ascii="Times New Roman" w:hAnsi="Times New Roman" w:cs="Times New Roman"/>
          <w:sz w:val="24"/>
          <w:szCs w:val="24"/>
        </w:rPr>
        <w:t xml:space="preserve">4.5. </w:t>
      </w:r>
      <w:r w:rsidRPr="00EC40E8">
        <w:rPr>
          <w:rFonts w:ascii="Times New Roman" w:hAnsi="Times New Roman" w:cs="Times New Roman"/>
          <w:b/>
          <w:i/>
          <w:sz w:val="24"/>
          <w:szCs w:val="24"/>
        </w:rPr>
        <w:t>Изисквания относно осигуряване на безопасни и здравословни условия на труд</w:t>
      </w:r>
    </w:p>
    <w:p w14:paraId="5BA5A96E" w14:textId="5B3BA8CB" w:rsidR="005A65B2" w:rsidRPr="00EC40E8" w:rsidRDefault="005A65B2" w:rsidP="00EC40E8">
      <w:pPr>
        <w:pStyle w:val="Default"/>
        <w:ind w:firstLine="720"/>
        <w:jc w:val="both"/>
        <w:rPr>
          <w:i/>
          <w:u w:val="single"/>
        </w:rPr>
      </w:pPr>
      <w:r w:rsidRPr="00EC40E8">
        <w:rPr>
          <w:bCs/>
          <w:i/>
          <w:u w:val="single"/>
          <w:lang w:val="bg-BG"/>
        </w:rPr>
        <w:t>4.5.1 Изисквания към организацията на строителната площадка</w:t>
      </w:r>
      <w:r w:rsidR="00047AEF" w:rsidRPr="00EC40E8">
        <w:rPr>
          <w:bCs/>
          <w:i/>
          <w:u w:val="single"/>
          <w:lang w:val="bg-BG"/>
        </w:rPr>
        <w:t xml:space="preserve"> за осигуряване на безопасност на персонала и трети лица в близост до строежа</w:t>
      </w:r>
    </w:p>
    <w:p w14:paraId="7D61BCF8" w14:textId="77777777" w:rsidR="005A65B2" w:rsidRPr="00EC40E8" w:rsidRDefault="005A65B2" w:rsidP="00EC40E8">
      <w:pPr>
        <w:pStyle w:val="Default"/>
        <w:jc w:val="both"/>
      </w:pPr>
      <w:r w:rsidRPr="00EC40E8">
        <w:lastRenderedPageBreak/>
        <w:tab/>
        <w:t xml:space="preserve">Организация на строителната площадка и работните места трябва да осигуряват безопасност за персонала, който е ангажиран пряко с извършването на СМР. Трябва да се осигури безопасен достъп до строителното оборудвате. Скоростта на движение </w:t>
      </w:r>
      <w:r w:rsidRPr="00EC40E8">
        <w:rPr>
          <w:lang w:val="bg-BG"/>
        </w:rPr>
        <w:t>н</w:t>
      </w:r>
      <w:r w:rsidRPr="00EC40E8">
        <w:t>а техниката не може да надвишава 20km/h. Опасните места трябва да бъдат заградени или границите им да се означат с подходящи знаци. При тъмнина и при ограничена видимост след</w:t>
      </w:r>
      <w:r w:rsidRPr="00EC40E8">
        <w:rPr>
          <w:lang w:val="bg-BG"/>
        </w:rPr>
        <w:t>ва</w:t>
      </w:r>
      <w:r w:rsidRPr="00EC40E8">
        <w:t xml:space="preserve"> да се ползват светлини сигнали. </w:t>
      </w:r>
    </w:p>
    <w:p w14:paraId="299B7865" w14:textId="77777777" w:rsidR="005A65B2" w:rsidRPr="00EC40E8" w:rsidRDefault="005A65B2" w:rsidP="00EC40E8">
      <w:pPr>
        <w:pStyle w:val="Default"/>
        <w:jc w:val="both"/>
      </w:pPr>
      <w:r w:rsidRPr="00EC40E8">
        <w:tab/>
        <w:t>Забранява се складиране и повторно товарене на материали на пътеки, проходи, предпазни покрития,</w:t>
      </w:r>
      <w:r w:rsidRPr="00EC40E8">
        <w:rPr>
          <w:lang w:val="bg-BG"/>
        </w:rPr>
        <w:t xml:space="preserve"> </w:t>
      </w:r>
      <w:r w:rsidRPr="00EC40E8">
        <w:t xml:space="preserve">козирки и временни или постоянни пътища. </w:t>
      </w:r>
    </w:p>
    <w:p w14:paraId="4C668FBC" w14:textId="77777777" w:rsidR="005A65B2" w:rsidRPr="00EC40E8" w:rsidRDefault="005A65B2" w:rsidP="00EC40E8">
      <w:pPr>
        <w:pStyle w:val="Default"/>
        <w:ind w:firstLine="720"/>
        <w:jc w:val="both"/>
      </w:pPr>
      <w:r w:rsidRPr="00EC40E8">
        <w:t xml:space="preserve">Строителните машини, технологичните инсталации, оборудване, приспособления и инструменти, следва да отговарят на вида на работата, за която са предназначени. Те трябва да са в изправност, обезопасени и да се пускат от лица с необходимата квалификация. </w:t>
      </w:r>
    </w:p>
    <w:p w14:paraId="15A4FF5C" w14:textId="77777777" w:rsidR="005A65B2" w:rsidRPr="00EC40E8" w:rsidRDefault="005A65B2" w:rsidP="00EC40E8">
      <w:pPr>
        <w:pStyle w:val="Default"/>
        <w:ind w:firstLine="720"/>
        <w:jc w:val="both"/>
      </w:pPr>
      <w:r w:rsidRPr="00EC40E8">
        <w:t xml:space="preserve">Присъствие на лица, неангажирани в строителните работи, става след инструктаж от техническия ръководител на обекта. В случаите на силен снеговалеж, буря, силен валеж, гъста мъгла, прекъсване на осветлението и вятър със скорост над 12 м/s изпълнението на всички видове работи се прекратява по заповед на техническия ръководител или надзорника при негово отсъствие. </w:t>
      </w:r>
    </w:p>
    <w:p w14:paraId="75E51AA6" w14:textId="77777777" w:rsidR="005A65B2" w:rsidRPr="00EC40E8" w:rsidRDefault="005A65B2" w:rsidP="00EC40E8">
      <w:pPr>
        <w:pStyle w:val="Default"/>
        <w:jc w:val="both"/>
      </w:pPr>
      <w:r w:rsidRPr="00EC40E8">
        <w:tab/>
        <w:t xml:space="preserve">Лесно запалими течности и масла трябва да се складират на огнеупорни места или в подземни складове според изискванията и правилата за противопожарна безопасност. </w:t>
      </w:r>
      <w:r w:rsidRPr="00EC40E8">
        <w:tab/>
        <w:t xml:space="preserve">Складирането на лесно запалими и възпламеняващи се течности в отворени съдове е забранено. </w:t>
      </w:r>
    </w:p>
    <w:p w14:paraId="713C5547" w14:textId="7BA273EE" w:rsidR="005A65B2" w:rsidRDefault="005A65B2" w:rsidP="00EC40E8">
      <w:pPr>
        <w:pStyle w:val="Default"/>
        <w:jc w:val="both"/>
        <w:rPr>
          <w:lang w:val="bg-BG"/>
        </w:rPr>
      </w:pPr>
      <w:r w:rsidRPr="00EC40E8">
        <w:tab/>
        <w:t>Достъпът до неизолирани проводници и оголени жици трябва да се ограничи чрез заключващи се покрития, огради, врати и др. когато временното електрозахранване е с въжета, те трябва да са изолирани и поставени на здрава основа, така че най-ниската им част да е на най- малко 2,5м над работни места, 3,5м над проходи и 6м над пътища и места за преминаване на строителното оборудване и техника. Предвижването на уреди, ползващи електричество, да става при изключено положение от мрежата.</w:t>
      </w:r>
      <w:r w:rsidRPr="00EC40E8">
        <w:rPr>
          <w:lang w:val="bg-BG"/>
        </w:rPr>
        <w:t xml:space="preserve"> </w:t>
      </w:r>
    </w:p>
    <w:p w14:paraId="22465F15" w14:textId="77777777" w:rsidR="00355D7F" w:rsidRPr="00EC40E8" w:rsidRDefault="00355D7F" w:rsidP="00EC40E8">
      <w:pPr>
        <w:pStyle w:val="Default"/>
        <w:jc w:val="both"/>
        <w:rPr>
          <w:lang w:val="bg-BG"/>
        </w:rPr>
      </w:pPr>
    </w:p>
    <w:p w14:paraId="32A0721D" w14:textId="5E2E937B" w:rsidR="005A65B2" w:rsidRPr="00EC40E8" w:rsidRDefault="005A65B2" w:rsidP="00EC40E8">
      <w:pPr>
        <w:pStyle w:val="Default"/>
        <w:ind w:firstLine="720"/>
        <w:jc w:val="both"/>
      </w:pPr>
      <w:r w:rsidRPr="00EC40E8">
        <w:rPr>
          <w:bCs/>
          <w:i/>
          <w:u w:val="single"/>
          <w:lang w:val="bg-BG"/>
        </w:rPr>
        <w:t>4.5.2 Изисквания за пожарна безопасност</w:t>
      </w:r>
    </w:p>
    <w:p w14:paraId="50469CF9" w14:textId="77777777" w:rsidR="005A65B2" w:rsidRPr="00EC40E8" w:rsidRDefault="005A65B2" w:rsidP="00EC40E8">
      <w:pPr>
        <w:pStyle w:val="Default"/>
        <w:jc w:val="both"/>
        <w:rPr>
          <w:lang w:val="bg-BG"/>
        </w:rPr>
      </w:pPr>
      <w:r w:rsidRPr="00EC40E8">
        <w:tab/>
      </w:r>
      <w:r w:rsidRPr="00EC40E8">
        <w:rPr>
          <w:lang w:val="bg-BG"/>
        </w:rPr>
        <w:t>При изпълнение на строителните работи е необходимо да бъдат взети всички мерки за пожарна безопасност. В тези връзка Изпълнителят трябва да осигури</w:t>
      </w:r>
    </w:p>
    <w:p w14:paraId="4000DF83" w14:textId="77777777" w:rsidR="005A65B2" w:rsidRPr="00EC40E8" w:rsidRDefault="005A65B2" w:rsidP="00EC40E8">
      <w:pPr>
        <w:numPr>
          <w:ilvl w:val="0"/>
          <w:numId w:val="28"/>
        </w:numPr>
        <w:spacing w:after="0" w:line="240" w:lineRule="auto"/>
        <w:ind w:left="714" w:hanging="357"/>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 xml:space="preserve">ръчно оборудване и съоръжения за противопожарна охрана. </w:t>
      </w:r>
    </w:p>
    <w:p w14:paraId="7C8B835F" w14:textId="77777777" w:rsidR="005A65B2" w:rsidRPr="00EC40E8" w:rsidRDefault="005A65B2" w:rsidP="00EC40E8">
      <w:pPr>
        <w:numPr>
          <w:ilvl w:val="0"/>
          <w:numId w:val="28"/>
        </w:numPr>
        <w:spacing w:after="0" w:line="240" w:lineRule="auto"/>
        <w:ind w:left="714" w:hanging="357"/>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 xml:space="preserve">пътища за достъп на противопожарните коли до всички съоръжения, сгради и складове. </w:t>
      </w:r>
    </w:p>
    <w:p w14:paraId="0F3BCB1A" w14:textId="77777777" w:rsidR="005A65B2" w:rsidRPr="00EC40E8" w:rsidRDefault="005A65B2" w:rsidP="00EC40E8">
      <w:pPr>
        <w:numPr>
          <w:ilvl w:val="0"/>
          <w:numId w:val="28"/>
        </w:numPr>
        <w:spacing w:after="0" w:line="240" w:lineRule="auto"/>
        <w:ind w:left="714" w:hanging="357"/>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 xml:space="preserve">телефонна или друга връзка с най-близката противопожарна охрана трябва да се осигури. </w:t>
      </w:r>
    </w:p>
    <w:p w14:paraId="03EB5407" w14:textId="1E74B8DB" w:rsidR="005A65B2" w:rsidRPr="00EC40E8" w:rsidRDefault="005A65B2" w:rsidP="00EC40E8">
      <w:pPr>
        <w:numPr>
          <w:ilvl w:val="0"/>
          <w:numId w:val="28"/>
        </w:numPr>
        <w:spacing w:after="0" w:line="240" w:lineRule="auto"/>
        <w:ind w:left="714" w:hanging="357"/>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 xml:space="preserve">съответствие на временните ел. инсталации с противопожарните изисквания. </w:t>
      </w:r>
    </w:p>
    <w:p w14:paraId="76035121" w14:textId="6164D4F6" w:rsidR="005A65B2" w:rsidRPr="00EC40E8" w:rsidRDefault="005A65B2" w:rsidP="00EC40E8">
      <w:pPr>
        <w:numPr>
          <w:ilvl w:val="0"/>
          <w:numId w:val="28"/>
        </w:numPr>
        <w:spacing w:after="0" w:line="240" w:lineRule="auto"/>
        <w:ind w:left="714" w:hanging="357"/>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 xml:space="preserve">специално определени и обезопасени места за извършването на заваръчни работи, загряването на битум и други </w:t>
      </w:r>
      <w:r w:rsidR="00047AEF" w:rsidRPr="00EC40E8">
        <w:rPr>
          <w:rFonts w:ascii="Times New Roman" w:eastAsia="Calibri" w:hAnsi="Times New Roman" w:cs="Times New Roman"/>
          <w:sz w:val="24"/>
          <w:szCs w:val="24"/>
        </w:rPr>
        <w:t xml:space="preserve">подобни </w:t>
      </w:r>
      <w:r w:rsidRPr="00EC40E8">
        <w:rPr>
          <w:rFonts w:ascii="Times New Roman" w:eastAsia="Calibri" w:hAnsi="Times New Roman" w:cs="Times New Roman"/>
          <w:sz w:val="24"/>
          <w:szCs w:val="24"/>
        </w:rPr>
        <w:t xml:space="preserve">работи. </w:t>
      </w:r>
    </w:p>
    <w:p w14:paraId="784C4EDA" w14:textId="77777777" w:rsidR="005A65B2" w:rsidRPr="00EC40E8" w:rsidRDefault="005A65B2" w:rsidP="00EC40E8">
      <w:pPr>
        <w:pStyle w:val="Default"/>
        <w:jc w:val="both"/>
      </w:pPr>
      <w:r w:rsidRPr="00EC40E8">
        <w:tab/>
        <w:t xml:space="preserve">Забранява се загряването на замръзнали водопроводи, канали или други тръби с открит огън. </w:t>
      </w:r>
    </w:p>
    <w:p w14:paraId="227A08BE" w14:textId="77777777" w:rsidR="005A65B2" w:rsidRPr="00EC40E8" w:rsidRDefault="005A65B2" w:rsidP="00EC40E8">
      <w:pPr>
        <w:pStyle w:val="Default"/>
        <w:jc w:val="both"/>
      </w:pPr>
      <w:r w:rsidRPr="00EC40E8">
        <w:tab/>
        <w:t>В случаите на работа в близост до складове за гориво и лесно запалими материали,</w:t>
      </w:r>
      <w:r w:rsidRPr="00EC40E8">
        <w:rPr>
          <w:lang w:val="bg-BG"/>
        </w:rPr>
        <w:t xml:space="preserve"> </w:t>
      </w:r>
      <w:r w:rsidRPr="00EC40E8">
        <w:t xml:space="preserve">допълнителни противопожарни мерки се допускат съгласувано с управата на строителната компания и местните противопожарни служби. </w:t>
      </w:r>
    </w:p>
    <w:p w14:paraId="3EAE2B21" w14:textId="77777777" w:rsidR="005A65B2" w:rsidRPr="00EC40E8" w:rsidRDefault="005A65B2" w:rsidP="00EC40E8">
      <w:pPr>
        <w:pStyle w:val="Default"/>
        <w:jc w:val="both"/>
      </w:pPr>
      <w:r w:rsidRPr="00EC40E8">
        <w:tab/>
        <w:t xml:space="preserve">Опасните за запалване материали трябва да се складират на строителната площадка в съответствие с изискванията на нормите за пожарна безопасност. </w:t>
      </w:r>
    </w:p>
    <w:p w14:paraId="3AB95D1E" w14:textId="77777777" w:rsidR="005A65B2" w:rsidRPr="00EC40E8" w:rsidRDefault="005A65B2" w:rsidP="00EC40E8">
      <w:pPr>
        <w:pStyle w:val="Default"/>
        <w:jc w:val="both"/>
      </w:pPr>
      <w:r w:rsidRPr="00EC40E8">
        <w:tab/>
        <w:t xml:space="preserve">Инструкциите за пожарна безопасност трябва да се поставят на видни места и трябва да се организират групи за борба с пожарите според нуждите. </w:t>
      </w:r>
    </w:p>
    <w:p w14:paraId="7436105A" w14:textId="77777777" w:rsidR="005A65B2" w:rsidRPr="00EC40E8" w:rsidRDefault="005A65B2" w:rsidP="00EC40E8">
      <w:pPr>
        <w:pStyle w:val="Default"/>
        <w:jc w:val="both"/>
        <w:rPr>
          <w:b/>
          <w:bCs/>
        </w:rPr>
      </w:pPr>
    </w:p>
    <w:p w14:paraId="591E3F56" w14:textId="16B75142" w:rsidR="005A65B2" w:rsidRPr="00EC40E8" w:rsidRDefault="005A65B2" w:rsidP="00EC40E8">
      <w:pPr>
        <w:pStyle w:val="Default"/>
        <w:ind w:firstLine="720"/>
        <w:jc w:val="both"/>
        <w:rPr>
          <w:bCs/>
          <w:i/>
          <w:u w:val="single"/>
          <w:lang w:val="bg-BG"/>
        </w:rPr>
      </w:pPr>
      <w:r w:rsidRPr="00EC40E8">
        <w:rPr>
          <w:bCs/>
          <w:i/>
          <w:u w:val="single"/>
          <w:lang w:val="bg-BG"/>
        </w:rPr>
        <w:t>4.5.3 Осигуряване на здравословни и безопасни условия на труд</w:t>
      </w:r>
    </w:p>
    <w:p w14:paraId="78709CC8" w14:textId="77777777" w:rsidR="005A65B2" w:rsidRPr="00EC40E8" w:rsidRDefault="005A65B2" w:rsidP="00EC40E8">
      <w:pPr>
        <w:pStyle w:val="Default"/>
        <w:ind w:firstLine="720"/>
        <w:jc w:val="both"/>
        <w:rPr>
          <w:bCs/>
          <w:i/>
          <w:u w:val="single"/>
          <w:lang w:val="bg-BG"/>
        </w:rPr>
      </w:pPr>
      <w:r w:rsidRPr="00EC40E8">
        <w:rPr>
          <w:bCs/>
          <w:i/>
          <w:u w:val="single"/>
          <w:lang w:val="bg-BG"/>
        </w:rPr>
        <w:t xml:space="preserve"> </w:t>
      </w:r>
    </w:p>
    <w:p w14:paraId="133B9CFF" w14:textId="77777777" w:rsidR="005A65B2" w:rsidRPr="00EC40E8" w:rsidRDefault="005A65B2" w:rsidP="00EC40E8">
      <w:pPr>
        <w:spacing w:after="0" w:line="240" w:lineRule="auto"/>
        <w:ind w:firstLine="72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lastRenderedPageBreak/>
        <w:t>По време на изпълнение на строителните и монтажните работи Изпълнителят е длъжен да организира работата на обекта така, че да осигури здравословни и безопасни условия на труд. В тази връзка следва стриктно да спазва изискванията на Закона за здравословни и безопасни условия на труд и Наредба № 2 от 2004 г. (обн., ДВ. бр. 37 от 2004 г.) за минимални изисквания за здравословни и безопасни условия на труд при извършване на строителни и монтажни работи, както и на всички други действащи нормативни актове и стандарти относно безопасността и хигиената на труда, техническата и пожарната безопасност при строителство и експлоатация на подобни обекти, а също и да се грижи за сигурността на всички лица, които се намират на строителната площадка.</w:t>
      </w:r>
    </w:p>
    <w:p w14:paraId="71028B52" w14:textId="77777777" w:rsidR="005A65B2" w:rsidRPr="00EC40E8" w:rsidRDefault="005A65B2" w:rsidP="00EC40E8">
      <w:pPr>
        <w:pStyle w:val="Default"/>
        <w:ind w:firstLine="720"/>
        <w:jc w:val="both"/>
      </w:pPr>
      <w:r w:rsidRPr="00EC40E8">
        <w:t xml:space="preserve">Всеки работник или член на инженерно-техническия персонал, ангажиран в работата, </w:t>
      </w:r>
      <w:r w:rsidRPr="00EC40E8">
        <w:rPr>
          <w:lang w:val="bg-BG"/>
        </w:rPr>
        <w:t xml:space="preserve">да </w:t>
      </w:r>
      <w:r w:rsidRPr="00EC40E8">
        <w:t xml:space="preserve">се допуска на работа само при извършен подробен инструктаж по правилата за безопасност и хигиена на труда. </w:t>
      </w:r>
    </w:p>
    <w:p w14:paraId="09A7BAD5" w14:textId="1BC05BEC" w:rsidR="005A65B2" w:rsidRDefault="005A65B2" w:rsidP="00EC40E8">
      <w:pPr>
        <w:pStyle w:val="Default"/>
        <w:jc w:val="both"/>
        <w:rPr>
          <w:rFonts w:eastAsia="Calibri"/>
        </w:rPr>
      </w:pPr>
      <w:r w:rsidRPr="00EC40E8">
        <w:tab/>
      </w:r>
      <w:r w:rsidRPr="00EC40E8">
        <w:rPr>
          <w:rFonts w:eastAsia="Calibri"/>
        </w:rPr>
        <w:t>Изпълнителят е длъжен да спазва одобрения от Възложителя и компетентните органи План за безопасност и здраве за строежа.</w:t>
      </w:r>
    </w:p>
    <w:p w14:paraId="3D932A07" w14:textId="77777777" w:rsidR="00355D7F" w:rsidRPr="00EC40E8" w:rsidRDefault="00355D7F" w:rsidP="00EC40E8">
      <w:pPr>
        <w:pStyle w:val="Default"/>
        <w:jc w:val="both"/>
        <w:rPr>
          <w:rFonts w:eastAsia="Calibri"/>
        </w:rPr>
      </w:pPr>
    </w:p>
    <w:p w14:paraId="02B7428B" w14:textId="720C8641" w:rsidR="005A65B2" w:rsidRPr="00EC40E8" w:rsidRDefault="005A65B2" w:rsidP="00EC40E8">
      <w:pPr>
        <w:spacing w:after="0" w:line="240" w:lineRule="auto"/>
        <w:ind w:firstLine="720"/>
        <w:rPr>
          <w:rFonts w:ascii="Times New Roman" w:hAnsi="Times New Roman" w:cs="Times New Roman"/>
          <w:b/>
          <w:i/>
          <w:sz w:val="24"/>
          <w:szCs w:val="24"/>
        </w:rPr>
      </w:pPr>
      <w:r w:rsidRPr="00EC40E8">
        <w:rPr>
          <w:rFonts w:ascii="Times New Roman" w:hAnsi="Times New Roman" w:cs="Times New Roman"/>
          <w:sz w:val="24"/>
          <w:szCs w:val="24"/>
        </w:rPr>
        <w:t>4.6.</w:t>
      </w:r>
      <w:r w:rsidRPr="00EC40E8">
        <w:rPr>
          <w:rFonts w:ascii="Times New Roman" w:eastAsia="Calibri" w:hAnsi="Times New Roman" w:cs="Times New Roman"/>
          <w:b/>
          <w:sz w:val="24"/>
          <w:szCs w:val="24"/>
        </w:rPr>
        <w:t xml:space="preserve"> </w:t>
      </w:r>
      <w:r w:rsidRPr="00EC40E8">
        <w:rPr>
          <w:rFonts w:ascii="Times New Roman" w:hAnsi="Times New Roman" w:cs="Times New Roman"/>
          <w:b/>
          <w:i/>
          <w:sz w:val="24"/>
          <w:szCs w:val="24"/>
        </w:rPr>
        <w:t>Изисквания относно строителни отпадъци</w:t>
      </w:r>
    </w:p>
    <w:p w14:paraId="4B8074B6" w14:textId="77777777" w:rsidR="005A65B2" w:rsidRPr="00EC40E8" w:rsidRDefault="005A65B2" w:rsidP="00EC40E8">
      <w:pPr>
        <w:spacing w:after="0" w:line="240" w:lineRule="auto"/>
        <w:ind w:firstLine="720"/>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Във връзка с управлението на строителните отпадъци Изпълнителят трябва да осигури:</w:t>
      </w:r>
    </w:p>
    <w:p w14:paraId="1A0A3606" w14:textId="77777777" w:rsidR="005A65B2" w:rsidRPr="00EC40E8" w:rsidRDefault="005A65B2" w:rsidP="00EC40E8">
      <w:pPr>
        <w:numPr>
          <w:ilvl w:val="0"/>
          <w:numId w:val="30"/>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разделно събиране на отпадъците;</w:t>
      </w:r>
    </w:p>
    <w:p w14:paraId="14C74EBC" w14:textId="77777777" w:rsidR="005A65B2" w:rsidRPr="00EC40E8" w:rsidRDefault="005A65B2" w:rsidP="00EC40E8">
      <w:pPr>
        <w:numPr>
          <w:ilvl w:val="0"/>
          <w:numId w:val="30"/>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подходящи съдовете за съхраняване на отпадъците и регулярно почистване на евентуални замърсявания;</w:t>
      </w:r>
    </w:p>
    <w:p w14:paraId="3D2451DF" w14:textId="77777777" w:rsidR="005A65B2" w:rsidRPr="00EC40E8" w:rsidRDefault="005A65B2" w:rsidP="00EC40E8">
      <w:pPr>
        <w:numPr>
          <w:ilvl w:val="0"/>
          <w:numId w:val="30"/>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поддържане на отчетна информация за предаване на отпадъците;</w:t>
      </w:r>
    </w:p>
    <w:p w14:paraId="3565AE1B" w14:textId="77777777" w:rsidR="005A65B2" w:rsidRPr="00EC40E8" w:rsidRDefault="005A65B2" w:rsidP="00EC40E8">
      <w:pPr>
        <w:numPr>
          <w:ilvl w:val="0"/>
          <w:numId w:val="30"/>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своевременно предаване на отпадъците за последващо оползотворяване или обезвреждане.</w:t>
      </w:r>
    </w:p>
    <w:p w14:paraId="18D51056" w14:textId="77777777" w:rsidR="005A65B2" w:rsidRPr="00EC40E8" w:rsidRDefault="005A65B2" w:rsidP="00EC40E8">
      <w:pPr>
        <w:numPr>
          <w:ilvl w:val="0"/>
          <w:numId w:val="30"/>
        </w:numPr>
        <w:spacing w:after="0" w:line="240" w:lineRule="auto"/>
        <w:jc w:val="both"/>
        <w:rPr>
          <w:rFonts w:ascii="Times New Roman" w:eastAsia="Calibri" w:hAnsi="Times New Roman" w:cs="Times New Roman"/>
          <w:sz w:val="24"/>
          <w:szCs w:val="24"/>
        </w:rPr>
      </w:pPr>
      <w:r w:rsidRPr="00EC40E8">
        <w:rPr>
          <w:rFonts w:ascii="Times New Roman" w:eastAsia="Calibri" w:hAnsi="Times New Roman" w:cs="Times New Roman"/>
          <w:sz w:val="24"/>
          <w:szCs w:val="24"/>
        </w:rPr>
        <w:t>при необходимост на допълнителни договори с лица, които притежават разрешение, комплексно разрешително или регистрационен документ по чл. 35 от ЗУО за съответната дейност и площадка за отпадъци със съответния код, съгласно наредбата за класификация на отпадъците;</w:t>
      </w:r>
    </w:p>
    <w:p w14:paraId="40E07481" w14:textId="77777777" w:rsidR="005A65B2" w:rsidRPr="00EC40E8" w:rsidRDefault="005A65B2" w:rsidP="00EC40E8">
      <w:pPr>
        <w:pStyle w:val="Default"/>
        <w:ind w:firstLine="360"/>
        <w:jc w:val="both"/>
      </w:pPr>
      <w:r w:rsidRPr="00EC40E8">
        <w:t xml:space="preserve">Транспортирането и депонирането на строителните отпадъци ще се осъществява от изпълнителя. Всеки участник следва да проучи и да включи в цената си и разходите за транспортиране на отпадъците, а избраният изпълнител следва да получи за това съответните разрешителни. </w:t>
      </w:r>
    </w:p>
    <w:p w14:paraId="7DE25AB7" w14:textId="77777777" w:rsidR="005A65B2" w:rsidRPr="00EC40E8" w:rsidRDefault="005A65B2" w:rsidP="00EC40E8">
      <w:pPr>
        <w:pStyle w:val="Default"/>
        <w:ind w:firstLine="360"/>
        <w:jc w:val="both"/>
      </w:pPr>
      <w:r w:rsidRPr="00EC40E8">
        <w:t>След приключване на строителните и мо</w:t>
      </w:r>
      <w:r w:rsidRPr="00EC40E8">
        <w:rPr>
          <w:lang w:val="bg-BG"/>
        </w:rPr>
        <w:t>н</w:t>
      </w:r>
      <w:r w:rsidRPr="00EC40E8">
        <w:t xml:space="preserve">тажните работи Изпълнителят е длъжен да възстанови строителната площадка в първоначалния вид - да изтегли цялата си механизация и невложените материали и да остави площадката чиста от отпадъци, </w:t>
      </w:r>
    </w:p>
    <w:p w14:paraId="6FBF2739" w14:textId="77777777" w:rsidR="005A65B2" w:rsidRPr="00EC40E8" w:rsidRDefault="005A65B2" w:rsidP="00EC40E8">
      <w:pPr>
        <w:pStyle w:val="Default"/>
        <w:ind w:firstLine="360"/>
        <w:jc w:val="both"/>
        <w:rPr>
          <w:b/>
          <w:bCs/>
        </w:rPr>
      </w:pPr>
    </w:p>
    <w:p w14:paraId="1350A295" w14:textId="33D72B49" w:rsidR="005A65B2" w:rsidRPr="00EC40E8" w:rsidRDefault="005A65B2" w:rsidP="00EC40E8">
      <w:pPr>
        <w:spacing w:after="0" w:line="240" w:lineRule="auto"/>
        <w:ind w:firstLine="360"/>
        <w:rPr>
          <w:rFonts w:ascii="Times New Roman" w:hAnsi="Times New Roman" w:cs="Times New Roman"/>
          <w:b/>
          <w:i/>
          <w:sz w:val="24"/>
          <w:szCs w:val="24"/>
        </w:rPr>
      </w:pPr>
      <w:r w:rsidRPr="00EC40E8">
        <w:rPr>
          <w:rFonts w:ascii="Times New Roman" w:hAnsi="Times New Roman" w:cs="Times New Roman"/>
          <w:sz w:val="24"/>
          <w:szCs w:val="24"/>
        </w:rPr>
        <w:t>4.7.</w:t>
      </w:r>
      <w:r w:rsidRPr="00EC40E8">
        <w:rPr>
          <w:rFonts w:ascii="Times New Roman" w:eastAsia="Calibri" w:hAnsi="Times New Roman" w:cs="Times New Roman"/>
          <w:b/>
          <w:sz w:val="24"/>
          <w:szCs w:val="24"/>
        </w:rPr>
        <w:t xml:space="preserve"> </w:t>
      </w:r>
      <w:r w:rsidRPr="00EC40E8">
        <w:rPr>
          <w:rFonts w:ascii="Times New Roman" w:hAnsi="Times New Roman" w:cs="Times New Roman"/>
          <w:b/>
          <w:i/>
          <w:sz w:val="24"/>
          <w:szCs w:val="24"/>
        </w:rPr>
        <w:t>Приемане на изпълнените работи (СМР)</w:t>
      </w:r>
    </w:p>
    <w:p w14:paraId="1779DEC3" w14:textId="77777777" w:rsidR="005A65B2" w:rsidRPr="00EC40E8" w:rsidRDefault="005A65B2" w:rsidP="00EC40E8">
      <w:pPr>
        <w:pStyle w:val="Default"/>
        <w:ind w:firstLine="360"/>
        <w:jc w:val="both"/>
      </w:pPr>
      <w:r w:rsidRPr="00EC40E8">
        <w:rPr>
          <w:lang w:val="bg-BG"/>
        </w:rPr>
        <w:t xml:space="preserve">Завършените строителни работи ще бъдат приемани след извършване на необходимите измервания, а в приложимите случаи и проби и след проверка от страна на Възложителя чрез Инвеститорския контрол и строителния надзор. </w:t>
      </w:r>
      <w:r w:rsidRPr="00EC40E8">
        <w:t xml:space="preserve">Проверката на обекта от представител на Възложителя във връзка с текущо или окончателно приемане на завършени видове работи </w:t>
      </w:r>
      <w:r w:rsidRPr="00EC40E8">
        <w:rPr>
          <w:lang w:val="bg-BG"/>
        </w:rPr>
        <w:t>ще се извършва</w:t>
      </w:r>
      <w:r w:rsidRPr="00EC40E8">
        <w:t xml:space="preserve"> в присъствието на Изпълнителя. </w:t>
      </w:r>
    </w:p>
    <w:p w14:paraId="39638DE5" w14:textId="77777777" w:rsidR="005A65B2" w:rsidRPr="00EC40E8" w:rsidRDefault="005A65B2" w:rsidP="00EC40E8">
      <w:pPr>
        <w:pStyle w:val="Default"/>
        <w:ind w:firstLine="360"/>
        <w:jc w:val="both"/>
      </w:pPr>
      <w:r w:rsidRPr="00EC40E8">
        <w:t xml:space="preserve">При измерване на количествата по видове работи ще се спазва следното: </w:t>
      </w:r>
    </w:p>
    <w:p w14:paraId="3B4766BA" w14:textId="77777777" w:rsidR="005A65B2" w:rsidRPr="00EC40E8" w:rsidRDefault="005A65B2" w:rsidP="00EC40E8">
      <w:pPr>
        <w:pStyle w:val="Default"/>
        <w:numPr>
          <w:ilvl w:val="0"/>
          <w:numId w:val="31"/>
        </w:numPr>
        <w:tabs>
          <w:tab w:val="left" w:pos="284"/>
        </w:tabs>
        <w:ind w:left="0" w:firstLine="0"/>
        <w:jc w:val="both"/>
      </w:pPr>
      <w:r w:rsidRPr="00EC40E8">
        <w:t xml:space="preserve">Количествата на завършените видове работи се определят от Изпълнителя чрез измерване в присъствие на представителя на Възложителя. </w:t>
      </w:r>
    </w:p>
    <w:p w14:paraId="3D3CD3EC" w14:textId="77777777" w:rsidR="005A65B2" w:rsidRPr="00EC40E8" w:rsidRDefault="005A65B2" w:rsidP="00EC40E8">
      <w:pPr>
        <w:pStyle w:val="Default"/>
        <w:numPr>
          <w:ilvl w:val="0"/>
          <w:numId w:val="31"/>
        </w:numPr>
        <w:tabs>
          <w:tab w:val="left" w:pos="284"/>
        </w:tabs>
        <w:ind w:left="0" w:firstLine="0"/>
        <w:jc w:val="both"/>
      </w:pPr>
      <w:r w:rsidRPr="00EC40E8">
        <w:t xml:space="preserve">Когато представителят на Възложителя поиска някои видове работи на обекта да бъдат измерени, той трябва да извести Изпълнителя като му даде подходящ срок, за да може той да присъства или да изпрати квалифициран специалист, който да го представлява. Изпълнителят или неговият специалист трябва да помагат на представителя на Възложителя при извършването на такива измервания и трябва да предоставят всички подробности, изисквани от него. Ако Изпълнителят не присъства или пропусне да изпрати </w:t>
      </w:r>
      <w:r w:rsidRPr="00EC40E8">
        <w:lastRenderedPageBreak/>
        <w:t xml:space="preserve">специалист, измерването, направено от представителя на Възложителя, ще бъде задължително за Изпълнителя. </w:t>
      </w:r>
    </w:p>
    <w:p w14:paraId="619AE338" w14:textId="77777777" w:rsidR="005A65B2" w:rsidRPr="00EC40E8" w:rsidRDefault="005A65B2" w:rsidP="00EC40E8">
      <w:pPr>
        <w:pStyle w:val="Default"/>
        <w:ind w:firstLine="357"/>
        <w:jc w:val="both"/>
        <w:rPr>
          <w:lang w:val="bg-BG"/>
        </w:rPr>
      </w:pPr>
    </w:p>
    <w:p w14:paraId="0E0BB70F" w14:textId="0CA2A2D7" w:rsidR="005A65B2" w:rsidRPr="00EC40E8" w:rsidRDefault="005A65B2" w:rsidP="00EC40E8">
      <w:pPr>
        <w:pStyle w:val="Default"/>
        <w:ind w:firstLine="357"/>
        <w:jc w:val="both"/>
      </w:pPr>
      <w:r w:rsidRPr="00EC40E8">
        <w:rPr>
          <w:lang w:val="bg-BG"/>
        </w:rPr>
        <w:t xml:space="preserve">При завършване на част от предвидените работи Изпълнителят следва да отправи до Възложителя покана да приеме </w:t>
      </w:r>
      <w:r w:rsidR="00047AEF" w:rsidRPr="00EC40E8">
        <w:rPr>
          <w:lang w:val="bg-BG"/>
        </w:rPr>
        <w:t xml:space="preserve">на </w:t>
      </w:r>
      <w:r w:rsidRPr="00EC40E8">
        <w:rPr>
          <w:lang w:val="bg-BG"/>
        </w:rPr>
        <w:t xml:space="preserve">изпълнението. </w:t>
      </w:r>
      <w:r w:rsidRPr="00EC40E8">
        <w:t xml:space="preserve">Времето от получаване на поканата, с която </w:t>
      </w:r>
      <w:r w:rsidRPr="00EC40E8">
        <w:rPr>
          <w:lang w:val="bg-BG"/>
        </w:rPr>
        <w:t xml:space="preserve">Възложителят </w:t>
      </w:r>
      <w:r w:rsidRPr="00EC40E8">
        <w:t>се уведомява за завършване на пр</w:t>
      </w:r>
      <w:r w:rsidRPr="00EC40E8">
        <w:rPr>
          <w:lang w:val="bg-BG"/>
        </w:rPr>
        <w:t>е</w:t>
      </w:r>
      <w:r w:rsidRPr="00EC40E8">
        <w:t>двидени за изпълнение строителни работи и се кани да се направи оглед и да се приеме извършената работа, през което Възложителят организира приемането на изпълне</w:t>
      </w:r>
      <w:r w:rsidRPr="00EC40E8">
        <w:rPr>
          <w:lang w:val="bg-BG"/>
        </w:rPr>
        <w:t>н</w:t>
      </w:r>
      <w:r w:rsidRPr="00EC40E8">
        <w:t xml:space="preserve">ието за обекта, до съставянето и подписването </w:t>
      </w:r>
      <w:r w:rsidRPr="00EC40E8">
        <w:rPr>
          <w:lang w:val="bg-BG"/>
        </w:rPr>
        <w:t>н</w:t>
      </w:r>
      <w:r w:rsidRPr="00EC40E8">
        <w:t xml:space="preserve">а съответните протоколи, които го удостоверяват, не може да се счита за забава от страна </w:t>
      </w:r>
      <w:r w:rsidRPr="00EC40E8">
        <w:rPr>
          <w:lang w:val="bg-BG"/>
        </w:rPr>
        <w:t>н</w:t>
      </w:r>
      <w:r w:rsidRPr="00EC40E8">
        <w:t xml:space="preserve">а Изпълнителя. </w:t>
      </w:r>
    </w:p>
    <w:p w14:paraId="727A7A83" w14:textId="36D53E24" w:rsidR="005A65B2" w:rsidRPr="00EC40E8" w:rsidRDefault="005A65B2" w:rsidP="00EC40E8">
      <w:pPr>
        <w:pStyle w:val="Default"/>
        <w:ind w:firstLine="357"/>
        <w:jc w:val="both"/>
      </w:pPr>
      <w:r w:rsidRPr="00EC40E8">
        <w:t xml:space="preserve">Предаването и приемането на извършените строително-ремонтни работи - предмет на договора ще се удостоверява с протокол за установяване на действително извършени работи, подписан от представители на страните по Договора, строителния надзор или от конкретно определените в договора правоспособни лица. Всеки протокол </w:t>
      </w:r>
      <w:r w:rsidRPr="00EC40E8">
        <w:rPr>
          <w:lang w:val="bg-BG"/>
        </w:rPr>
        <w:t>трябва да бъде придружен</w:t>
      </w:r>
      <w:r w:rsidRPr="00EC40E8">
        <w:t xml:space="preserve"> от необходимите сертификати за качество на вложените материали, протоколи съставени по реда Наредба № 3 за съставяне на актове и протоколи по време на строителството, декларации за съответствие на вложените материали със съществените изисквания към строителните продукти. Гореизброените документи се изготвят в три еднообразни екземпляра и се представят на определеното от Възложителя лице. </w:t>
      </w:r>
      <w:r w:rsidRPr="00EC40E8">
        <w:rPr>
          <w:lang w:val="bg-BG"/>
        </w:rPr>
        <w:t xml:space="preserve">Това лице ще </w:t>
      </w:r>
      <w:r w:rsidRPr="00EC40E8">
        <w:t>проверява всички представени документи и след като се увери в съответствието им с действително извършеното на място, одобрява подписания протокол.</w:t>
      </w:r>
    </w:p>
    <w:p w14:paraId="5FBAD90B" w14:textId="77777777" w:rsidR="005A65B2" w:rsidRPr="00EC40E8" w:rsidRDefault="005A65B2" w:rsidP="00EC40E8">
      <w:pPr>
        <w:pStyle w:val="Default"/>
        <w:ind w:firstLine="720"/>
        <w:jc w:val="both"/>
      </w:pPr>
      <w:r w:rsidRPr="00EC40E8">
        <w:t xml:space="preserve">При приемането на изпълнена работа по съответен Протокол за действително извършени строително-монтажни работи /бивш образец 19/ могат да се посочат срокове за отстраняване на констатираните недостатъци, като тези срокове не се отразяват на крайния срок за изпълнение, фиксиран с договора за изпълнение на обществената поръчка. </w:t>
      </w:r>
    </w:p>
    <w:p w14:paraId="1E2552BD" w14:textId="77777777" w:rsidR="005A65B2" w:rsidRPr="00EC40E8" w:rsidRDefault="005A65B2" w:rsidP="00EC40E8">
      <w:pPr>
        <w:pStyle w:val="Default"/>
        <w:ind w:firstLine="720"/>
        <w:jc w:val="both"/>
      </w:pPr>
      <w:r w:rsidRPr="00EC40E8">
        <w:t>Възложителят може да откаже да приеме изпълнението, след неговото разглеждане, когато е налице пълно неизпъл</w:t>
      </w:r>
      <w:r w:rsidRPr="00EC40E8">
        <w:rPr>
          <w:lang w:val="bg-BG"/>
        </w:rPr>
        <w:t>н</w:t>
      </w:r>
      <w:r w:rsidRPr="00EC40E8">
        <w:t>ение или забавено, некачествено и/или лошо изпълнение на отделни задължения от страна на Изпълнителя, както и да откаже заплащането на съответното дължимо възнаграждение, докато Изпълнителят не отстрани недостатъците или не извърши необ</w:t>
      </w:r>
      <w:r w:rsidRPr="00EC40E8">
        <w:rPr>
          <w:lang w:val="bg-BG"/>
        </w:rPr>
        <w:t>х</w:t>
      </w:r>
      <w:r w:rsidRPr="00EC40E8">
        <w:t>одимите и уговорени работи.</w:t>
      </w:r>
    </w:p>
    <w:p w14:paraId="18E3EB0A" w14:textId="77777777" w:rsidR="005A65B2" w:rsidRPr="00EC40E8" w:rsidRDefault="005A65B2" w:rsidP="00EC40E8">
      <w:pPr>
        <w:pStyle w:val="Default"/>
        <w:ind w:firstLine="720"/>
        <w:jc w:val="both"/>
      </w:pPr>
      <w:r w:rsidRPr="00EC40E8">
        <w:t>Съответният Протокол за действително извършени строително-монтажни работи /бивш образец 19/ се съставя, представя и подписва при горните условия независимо от протоколите и актовете</w:t>
      </w:r>
      <w:r w:rsidRPr="00EC40E8">
        <w:rPr>
          <w:lang w:val="bg-BG"/>
        </w:rPr>
        <w:t>,</w:t>
      </w:r>
      <w:r w:rsidRPr="00EC40E8">
        <w:t xml:space="preserve"> които се съставят сьгласно ЗУТ и Наредба № 3/ 31.06.2003 год. за съставяне на актове и протоколи по време на строителство</w:t>
      </w:r>
      <w:r w:rsidRPr="00EC40E8">
        <w:rPr>
          <w:lang w:val="bg-BG"/>
        </w:rPr>
        <w:t>.</w:t>
      </w:r>
    </w:p>
    <w:p w14:paraId="2F384E1B" w14:textId="2F1F26F1" w:rsidR="005A65B2" w:rsidRPr="00EC40E8" w:rsidRDefault="005A65B2" w:rsidP="00EC40E8">
      <w:pPr>
        <w:pStyle w:val="Default"/>
        <w:ind w:firstLine="720"/>
        <w:jc w:val="both"/>
      </w:pPr>
      <w:r w:rsidRPr="00EC40E8">
        <w:t xml:space="preserve">При изпълнение на всички видове дейности, свързани с изпълнението на строителството на обекта, Изпълнителят отправя писмена покана до Възложителя, с която уведомява, че има готовност да се пристъпи към подписването на Акт образец № 15, като към поканата прилага:  </w:t>
      </w:r>
    </w:p>
    <w:p w14:paraId="1E191D14" w14:textId="77777777" w:rsidR="005A65B2" w:rsidRPr="00EC40E8" w:rsidRDefault="005A65B2" w:rsidP="00EC40E8">
      <w:pPr>
        <w:pStyle w:val="Default"/>
        <w:jc w:val="both"/>
      </w:pPr>
      <w:r w:rsidRPr="00EC40E8">
        <w:t xml:space="preserve">- протокол за действително извършени строително-монтажни работи /бивш образец 19/; </w:t>
      </w:r>
    </w:p>
    <w:p w14:paraId="447D55BE" w14:textId="77777777" w:rsidR="005A65B2" w:rsidRPr="00EC40E8" w:rsidRDefault="005A65B2" w:rsidP="00EC40E8">
      <w:pPr>
        <w:pStyle w:val="Default"/>
        <w:jc w:val="both"/>
      </w:pPr>
      <w:r w:rsidRPr="00EC40E8">
        <w:t>- изготвената екзекутивна документация и заповедната книга съгл</w:t>
      </w:r>
      <w:r w:rsidRPr="00EC40E8">
        <w:rPr>
          <w:lang w:val="bg-BG"/>
        </w:rPr>
        <w:t>асн</w:t>
      </w:r>
      <w:r w:rsidRPr="00EC40E8">
        <w:t xml:space="preserve">о изискванията на действащото законодателство; </w:t>
      </w:r>
    </w:p>
    <w:p w14:paraId="527BABCE" w14:textId="77777777" w:rsidR="003B0E20" w:rsidRPr="00EC40E8" w:rsidRDefault="005A65B2" w:rsidP="00EC40E8">
      <w:pPr>
        <w:pStyle w:val="Default"/>
        <w:jc w:val="both"/>
      </w:pPr>
      <w:r w:rsidRPr="00EC40E8">
        <w:t>- документи, удостоверяващи качеството на вложените в строителството материали и оборудване - /декларации, сертификати и др./;</w:t>
      </w:r>
    </w:p>
    <w:p w14:paraId="174F2CD2" w14:textId="2DC43515" w:rsidR="005A65B2" w:rsidRPr="00EC40E8" w:rsidRDefault="003B0E20" w:rsidP="00EC40E8">
      <w:pPr>
        <w:pStyle w:val="Default"/>
        <w:jc w:val="both"/>
      </w:pPr>
      <w:r w:rsidRPr="00EC40E8">
        <w:rPr>
          <w:lang w:val="bg-BG"/>
        </w:rPr>
        <w:t xml:space="preserve">- комплектованите актове и протоколи съставени по време на строителството. </w:t>
      </w:r>
      <w:r w:rsidR="005A65B2" w:rsidRPr="00EC40E8">
        <w:t xml:space="preserve"> </w:t>
      </w:r>
    </w:p>
    <w:p w14:paraId="51E599D6" w14:textId="77777777" w:rsidR="005A65B2" w:rsidRPr="00EC40E8" w:rsidRDefault="005A65B2" w:rsidP="00EC40E8">
      <w:pPr>
        <w:pStyle w:val="Default"/>
        <w:jc w:val="both"/>
      </w:pPr>
    </w:p>
    <w:p w14:paraId="307B158F" w14:textId="06BD8A10" w:rsidR="0030590B" w:rsidRPr="00EC40E8" w:rsidRDefault="0030590B" w:rsidP="00EC40E8">
      <w:pPr>
        <w:spacing w:after="0" w:line="240" w:lineRule="auto"/>
        <w:ind w:firstLine="708"/>
        <w:jc w:val="both"/>
        <w:rPr>
          <w:rFonts w:ascii="Times New Roman" w:hAnsi="Times New Roman" w:cs="Times New Roman"/>
          <w:sz w:val="24"/>
          <w:szCs w:val="24"/>
        </w:rPr>
      </w:pPr>
    </w:p>
    <w:p w14:paraId="67DBE3CC" w14:textId="77777777" w:rsidR="00B85DB3" w:rsidRPr="00EC40E8" w:rsidRDefault="00B85DB3" w:rsidP="00EC40E8">
      <w:pPr>
        <w:spacing w:after="0" w:line="240" w:lineRule="auto"/>
        <w:ind w:firstLine="708"/>
        <w:jc w:val="both"/>
        <w:rPr>
          <w:rFonts w:ascii="Times New Roman" w:hAnsi="Times New Roman" w:cs="Times New Roman"/>
          <w:sz w:val="24"/>
          <w:szCs w:val="24"/>
        </w:rPr>
      </w:pPr>
      <w:r w:rsidRPr="00EC40E8">
        <w:rPr>
          <w:rFonts w:ascii="Times New Roman" w:hAnsi="Times New Roman" w:cs="Times New Roman"/>
          <w:sz w:val="24"/>
          <w:szCs w:val="24"/>
        </w:rPr>
        <w:t>ВАЖНО !!!</w:t>
      </w:r>
    </w:p>
    <w:p w14:paraId="79BEFC6C" w14:textId="77777777" w:rsidR="00B85DB3" w:rsidRPr="00EC40E8" w:rsidRDefault="00B85DB3" w:rsidP="00EC40E8">
      <w:pPr>
        <w:spacing w:after="0" w:line="240" w:lineRule="auto"/>
        <w:ind w:firstLine="708"/>
        <w:jc w:val="both"/>
        <w:rPr>
          <w:rFonts w:ascii="Times New Roman" w:hAnsi="Times New Roman" w:cs="Times New Roman"/>
          <w:sz w:val="24"/>
          <w:szCs w:val="24"/>
        </w:rPr>
      </w:pPr>
      <w:r w:rsidRPr="00EC40E8">
        <w:rPr>
          <w:rFonts w:ascii="Times New Roman" w:hAnsi="Times New Roman" w:cs="Times New Roman"/>
          <w:sz w:val="24"/>
          <w:szCs w:val="24"/>
        </w:rPr>
        <w:t xml:space="preserve">В изпълнение на разпоредбата на чл. 48 ал.2 и чл.49, ал.2 от ЗОП да се счита добавено "или еквивалент" навсякъде, където в документацията по настоящата поръчка са посочени стандарти, спецификация, техническа оценка, технически одобрения, както и когато са посочени модел, източник, специфичен процес, , който характеризира </w:t>
      </w:r>
      <w:r w:rsidRPr="00EC40E8">
        <w:rPr>
          <w:rFonts w:ascii="Times New Roman" w:hAnsi="Times New Roman" w:cs="Times New Roman"/>
          <w:sz w:val="24"/>
          <w:szCs w:val="24"/>
        </w:rPr>
        <w:lastRenderedPageBreak/>
        <w:t>продуктите или услугите, предлагани от конкретен потенциален изпълнител, търговска марка, патент, тип, произход или производство.  В тези случаи, при условията на чл.50 от ЗОП, офертата няма да бъде отстранена ако участникът докаже в своята оферта с подходящи средства, че предлаганите решения удовлетворяват по еквивалентен начин изискванията, определени от техническите спецификации.</w:t>
      </w:r>
    </w:p>
    <w:p w14:paraId="5E30F51A" w14:textId="2EE6A9FB" w:rsidR="0030590B" w:rsidRPr="00EC40E8" w:rsidRDefault="00B85DB3" w:rsidP="00EC40E8">
      <w:pPr>
        <w:spacing w:after="0" w:line="240" w:lineRule="auto"/>
        <w:ind w:firstLine="708"/>
        <w:jc w:val="both"/>
        <w:rPr>
          <w:rFonts w:ascii="Times New Roman" w:hAnsi="Times New Roman" w:cs="Times New Roman"/>
          <w:sz w:val="24"/>
          <w:szCs w:val="24"/>
        </w:rPr>
      </w:pPr>
      <w:r w:rsidRPr="00EC40E8">
        <w:rPr>
          <w:rFonts w:ascii="Times New Roman" w:hAnsi="Times New Roman" w:cs="Times New Roman"/>
          <w:sz w:val="24"/>
          <w:szCs w:val="24"/>
        </w:rPr>
        <w:t>Участниците следва да имат предвид, че посочените в настоящата техническа спецификация количества са закръглени и ориентировъчни. Ангажимент на всеки участник е да направи оглед на място и да се запознае в пълнота с обекта и неговите особености.</w:t>
      </w:r>
    </w:p>
    <w:p w14:paraId="0FDA093E" w14:textId="63A8FB20" w:rsidR="0030590B" w:rsidRPr="00EC40E8" w:rsidRDefault="0030590B" w:rsidP="00EC40E8">
      <w:pPr>
        <w:spacing w:after="0" w:line="240" w:lineRule="auto"/>
        <w:ind w:firstLine="708"/>
        <w:jc w:val="both"/>
        <w:rPr>
          <w:rFonts w:ascii="Times New Roman" w:hAnsi="Times New Roman" w:cs="Times New Roman"/>
          <w:sz w:val="24"/>
          <w:szCs w:val="24"/>
        </w:rPr>
      </w:pPr>
    </w:p>
    <w:p w14:paraId="64B6DB35" w14:textId="5E1CD7B1" w:rsidR="005A65B2" w:rsidRPr="00EC40E8" w:rsidRDefault="005A65B2" w:rsidP="00EC40E8">
      <w:pPr>
        <w:spacing w:after="0" w:line="240" w:lineRule="auto"/>
        <w:ind w:firstLine="708"/>
        <w:jc w:val="both"/>
        <w:rPr>
          <w:rFonts w:ascii="Times New Roman" w:hAnsi="Times New Roman" w:cs="Times New Roman"/>
          <w:sz w:val="24"/>
          <w:szCs w:val="24"/>
        </w:rPr>
      </w:pPr>
    </w:p>
    <w:p w14:paraId="138B91D9" w14:textId="77777777" w:rsidR="005A65B2" w:rsidRPr="00EC40E8" w:rsidRDefault="005A65B2" w:rsidP="00EC40E8">
      <w:pPr>
        <w:spacing w:after="0" w:line="240" w:lineRule="auto"/>
        <w:ind w:firstLine="708"/>
        <w:jc w:val="both"/>
        <w:rPr>
          <w:rFonts w:ascii="Times New Roman" w:hAnsi="Times New Roman" w:cs="Times New Roman"/>
          <w:sz w:val="24"/>
          <w:szCs w:val="24"/>
        </w:rPr>
      </w:pPr>
    </w:p>
    <w:p w14:paraId="0A6E9C4E" w14:textId="7F781B79" w:rsidR="00116616" w:rsidRDefault="0030590B" w:rsidP="00EC40E8">
      <w:pPr>
        <w:spacing w:after="0" w:line="240" w:lineRule="auto"/>
        <w:jc w:val="both"/>
        <w:rPr>
          <w:rFonts w:ascii="Times New Roman" w:hAnsi="Times New Roman" w:cs="Times New Roman"/>
          <w:i/>
          <w:sz w:val="24"/>
          <w:szCs w:val="24"/>
        </w:rPr>
      </w:pPr>
      <w:r w:rsidRPr="00EC40E8">
        <w:rPr>
          <w:rFonts w:ascii="Times New Roman" w:hAnsi="Times New Roman" w:cs="Times New Roman"/>
          <w:i/>
          <w:sz w:val="24"/>
          <w:szCs w:val="24"/>
        </w:rPr>
        <w:t>Изготвил:</w:t>
      </w:r>
      <w:r w:rsidR="00CF34B8" w:rsidRPr="00EC40E8">
        <w:rPr>
          <w:rFonts w:ascii="Times New Roman" w:hAnsi="Times New Roman" w:cs="Times New Roman"/>
          <w:i/>
          <w:sz w:val="24"/>
          <w:szCs w:val="24"/>
        </w:rPr>
        <w:t xml:space="preserve">    </w:t>
      </w:r>
    </w:p>
    <w:p w14:paraId="59DE7757" w14:textId="79E9F0CD" w:rsidR="0015446A" w:rsidRPr="00EC40E8" w:rsidRDefault="0015446A" w:rsidP="00EC40E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Инж. Евелина Перфанова</w:t>
      </w:r>
    </w:p>
    <w:p w14:paraId="4F9CDACD" w14:textId="152C4DA8" w:rsidR="00CF34B8" w:rsidRPr="00EC40E8" w:rsidRDefault="00CF34B8" w:rsidP="00EC40E8">
      <w:pPr>
        <w:spacing w:after="0" w:line="240" w:lineRule="auto"/>
        <w:jc w:val="both"/>
        <w:rPr>
          <w:rFonts w:ascii="Times New Roman" w:hAnsi="Times New Roman" w:cs="Times New Roman"/>
          <w:i/>
          <w:sz w:val="24"/>
          <w:szCs w:val="24"/>
        </w:rPr>
      </w:pPr>
    </w:p>
    <w:sectPr w:rsidR="00CF34B8" w:rsidRPr="00EC40E8" w:rsidSect="00F46DF1">
      <w:footerReference w:type="default" r:id="rId8"/>
      <w:headerReference w:type="first" r:id="rId9"/>
      <w:footerReference w:type="first" r:id="rId10"/>
      <w:pgSz w:w="11906" w:h="16838"/>
      <w:pgMar w:top="1276" w:right="1133" w:bottom="1135"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FAACF" w14:textId="77777777" w:rsidR="004849D8" w:rsidRDefault="004849D8" w:rsidP="00A46FBB">
      <w:pPr>
        <w:spacing w:after="0" w:line="240" w:lineRule="auto"/>
      </w:pPr>
      <w:r>
        <w:separator/>
      </w:r>
    </w:p>
  </w:endnote>
  <w:endnote w:type="continuationSeparator" w:id="0">
    <w:p w14:paraId="11AE19E4" w14:textId="77777777" w:rsidR="004849D8" w:rsidRDefault="004849D8" w:rsidP="00A4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614047"/>
      <w:docPartObj>
        <w:docPartGallery w:val="Page Numbers (Bottom of Page)"/>
        <w:docPartUnique/>
      </w:docPartObj>
    </w:sdtPr>
    <w:sdtEndPr>
      <w:rPr>
        <w:noProof/>
      </w:rPr>
    </w:sdtEndPr>
    <w:sdtContent>
      <w:p w14:paraId="71E5448B" w14:textId="73399219" w:rsidR="007260A5" w:rsidRDefault="007260A5">
        <w:pPr>
          <w:pStyle w:val="a7"/>
          <w:jc w:val="right"/>
        </w:pPr>
        <w:r>
          <w:fldChar w:fldCharType="begin"/>
        </w:r>
        <w:r>
          <w:instrText xml:space="preserve"> PAGE   \* MERGEFORMAT </w:instrText>
        </w:r>
        <w:r>
          <w:fldChar w:fldCharType="separate"/>
        </w:r>
        <w:r w:rsidR="00EA495F">
          <w:rPr>
            <w:noProof/>
          </w:rPr>
          <w:t>2</w:t>
        </w:r>
        <w:r>
          <w:rPr>
            <w:noProof/>
          </w:rPr>
          <w:fldChar w:fldCharType="end"/>
        </w:r>
      </w:p>
    </w:sdtContent>
  </w:sdt>
  <w:p w14:paraId="7B7816B7" w14:textId="77777777" w:rsidR="007260A5" w:rsidRDefault="007260A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308201"/>
      <w:docPartObj>
        <w:docPartGallery w:val="Page Numbers (Bottom of Page)"/>
        <w:docPartUnique/>
      </w:docPartObj>
    </w:sdtPr>
    <w:sdtEndPr>
      <w:rPr>
        <w:noProof/>
      </w:rPr>
    </w:sdtEndPr>
    <w:sdtContent>
      <w:p w14:paraId="1EB8CE67" w14:textId="7F8A8A29" w:rsidR="007260A5" w:rsidRDefault="007260A5">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7574D914" w14:textId="77777777" w:rsidR="007260A5" w:rsidRDefault="007260A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C3F7D" w14:textId="77777777" w:rsidR="004849D8" w:rsidRDefault="004849D8" w:rsidP="00A46FBB">
      <w:pPr>
        <w:spacing w:after="0" w:line="240" w:lineRule="auto"/>
      </w:pPr>
      <w:r>
        <w:separator/>
      </w:r>
    </w:p>
  </w:footnote>
  <w:footnote w:type="continuationSeparator" w:id="0">
    <w:p w14:paraId="6C450609" w14:textId="77777777" w:rsidR="004849D8" w:rsidRDefault="004849D8" w:rsidP="00A46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A6414" w14:textId="665696E3" w:rsidR="007260A5" w:rsidRPr="00064E07" w:rsidRDefault="007260A5" w:rsidP="00064E07">
    <w:pPr>
      <w:pStyle w:val="a5"/>
      <w:tabs>
        <w:tab w:val="clear" w:pos="9072"/>
        <w:tab w:val="right" w:pos="935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6"/>
    <w:lvl w:ilvl="0">
      <w:start w:val="1"/>
      <w:numFmt w:val="bullet"/>
      <w:lvlText w:val="-"/>
      <w:lvlJc w:val="left"/>
      <w:rPr>
        <w:rFonts w:ascii="Arial" w:hAnsi="Arial"/>
        <w:b w:val="0"/>
        <w:i w:val="0"/>
        <w:smallCaps w:val="0"/>
        <w:strike w:val="0"/>
        <w:color w:val="000000"/>
        <w:spacing w:val="0"/>
        <w:w w:val="100"/>
        <w:position w:val="0"/>
        <w:sz w:val="22"/>
        <w:u w:val="none"/>
      </w:rPr>
    </w:lvl>
    <w:lvl w:ilvl="1">
      <w:start w:val="1"/>
      <w:numFmt w:val="bullet"/>
      <w:lvlText w:val="-"/>
      <w:lvlJc w:val="left"/>
      <w:rPr>
        <w:rFonts w:ascii="Arial" w:hAnsi="Arial"/>
        <w:b w:val="0"/>
        <w:i w:val="0"/>
        <w:smallCaps w:val="0"/>
        <w:strike w:val="0"/>
        <w:color w:val="000000"/>
        <w:spacing w:val="0"/>
        <w:w w:val="100"/>
        <w:position w:val="0"/>
        <w:sz w:val="22"/>
        <w:u w:val="none"/>
      </w:rPr>
    </w:lvl>
    <w:lvl w:ilvl="2">
      <w:start w:val="1"/>
      <w:numFmt w:val="bullet"/>
      <w:lvlText w:val="-"/>
      <w:lvlJc w:val="left"/>
      <w:rPr>
        <w:rFonts w:ascii="Arial" w:hAnsi="Arial"/>
        <w:b w:val="0"/>
        <w:i w:val="0"/>
        <w:smallCaps w:val="0"/>
        <w:strike w:val="0"/>
        <w:color w:val="000000"/>
        <w:spacing w:val="0"/>
        <w:w w:val="100"/>
        <w:position w:val="0"/>
        <w:sz w:val="22"/>
        <w:u w:val="none"/>
      </w:rPr>
    </w:lvl>
    <w:lvl w:ilvl="3">
      <w:start w:val="1"/>
      <w:numFmt w:val="bullet"/>
      <w:lvlText w:val="-"/>
      <w:lvlJc w:val="left"/>
      <w:rPr>
        <w:rFonts w:ascii="Arial" w:hAnsi="Arial"/>
        <w:b w:val="0"/>
        <w:i w:val="0"/>
        <w:smallCaps w:val="0"/>
        <w:strike w:val="0"/>
        <w:color w:val="000000"/>
        <w:spacing w:val="0"/>
        <w:w w:val="100"/>
        <w:position w:val="0"/>
        <w:sz w:val="22"/>
        <w:u w:val="none"/>
      </w:rPr>
    </w:lvl>
    <w:lvl w:ilvl="4">
      <w:start w:val="1"/>
      <w:numFmt w:val="bullet"/>
      <w:lvlText w:val="-"/>
      <w:lvlJc w:val="left"/>
      <w:rPr>
        <w:rFonts w:ascii="Arial" w:hAnsi="Arial"/>
        <w:b w:val="0"/>
        <w:i w:val="0"/>
        <w:smallCaps w:val="0"/>
        <w:strike w:val="0"/>
        <w:color w:val="000000"/>
        <w:spacing w:val="0"/>
        <w:w w:val="100"/>
        <w:position w:val="0"/>
        <w:sz w:val="22"/>
        <w:u w:val="none"/>
      </w:rPr>
    </w:lvl>
    <w:lvl w:ilvl="5">
      <w:start w:val="1"/>
      <w:numFmt w:val="bullet"/>
      <w:lvlText w:val="-"/>
      <w:lvlJc w:val="left"/>
      <w:rPr>
        <w:rFonts w:ascii="Arial" w:hAnsi="Arial"/>
        <w:b w:val="0"/>
        <w:i w:val="0"/>
        <w:smallCaps w:val="0"/>
        <w:strike w:val="0"/>
        <w:color w:val="000000"/>
        <w:spacing w:val="0"/>
        <w:w w:val="100"/>
        <w:position w:val="0"/>
        <w:sz w:val="22"/>
        <w:u w:val="none"/>
      </w:rPr>
    </w:lvl>
    <w:lvl w:ilvl="6">
      <w:start w:val="1"/>
      <w:numFmt w:val="bullet"/>
      <w:lvlText w:val="-"/>
      <w:lvlJc w:val="left"/>
      <w:rPr>
        <w:rFonts w:ascii="Arial" w:hAnsi="Arial"/>
        <w:b w:val="0"/>
        <w:i w:val="0"/>
        <w:smallCaps w:val="0"/>
        <w:strike w:val="0"/>
        <w:color w:val="000000"/>
        <w:spacing w:val="0"/>
        <w:w w:val="100"/>
        <w:position w:val="0"/>
        <w:sz w:val="22"/>
        <w:u w:val="none"/>
      </w:rPr>
    </w:lvl>
    <w:lvl w:ilvl="7">
      <w:start w:val="1"/>
      <w:numFmt w:val="bullet"/>
      <w:lvlText w:val="-"/>
      <w:lvlJc w:val="left"/>
      <w:rPr>
        <w:rFonts w:ascii="Arial" w:hAnsi="Arial"/>
        <w:b w:val="0"/>
        <w:i w:val="0"/>
        <w:smallCaps w:val="0"/>
        <w:strike w:val="0"/>
        <w:color w:val="000000"/>
        <w:spacing w:val="0"/>
        <w:w w:val="100"/>
        <w:position w:val="0"/>
        <w:sz w:val="22"/>
        <w:u w:val="none"/>
      </w:rPr>
    </w:lvl>
    <w:lvl w:ilvl="8">
      <w:start w:val="1"/>
      <w:numFmt w:val="bullet"/>
      <w:lvlText w:val="-"/>
      <w:lvlJc w:val="left"/>
      <w:rPr>
        <w:rFonts w:ascii="Arial" w:hAnsi="Arial"/>
        <w:b w:val="0"/>
        <w:i w:val="0"/>
        <w:smallCaps w:val="0"/>
        <w:strike w:val="0"/>
        <w:color w:val="000000"/>
        <w:spacing w:val="0"/>
        <w:w w:val="100"/>
        <w:position w:val="0"/>
        <w:sz w:val="22"/>
        <w:u w:val="none"/>
      </w:rPr>
    </w:lvl>
  </w:abstractNum>
  <w:abstractNum w:abstractNumId="1" w15:restartNumberingAfterBreak="0">
    <w:nsid w:val="05BC3D92"/>
    <w:multiLevelType w:val="hybridMultilevel"/>
    <w:tmpl w:val="A61C05B6"/>
    <w:lvl w:ilvl="0" w:tplc="B7442A94">
      <w:numFmt w:val="bullet"/>
      <w:lvlText w:val=""/>
      <w:lvlJc w:val="left"/>
      <w:pPr>
        <w:ind w:left="720" w:hanging="360"/>
      </w:pPr>
      <w:rPr>
        <w:rFonts w:ascii="Wingdings" w:eastAsia="Wingdings" w:hAnsi="Wingdings" w:cs="Wingdings" w:hint="default"/>
        <w:w w:val="10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E1279"/>
    <w:multiLevelType w:val="hybridMultilevel"/>
    <w:tmpl w:val="CE1E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E0A1D"/>
    <w:multiLevelType w:val="hybridMultilevel"/>
    <w:tmpl w:val="68DE931A"/>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C1F38AC"/>
    <w:multiLevelType w:val="hybridMultilevel"/>
    <w:tmpl w:val="5B3C9C3C"/>
    <w:lvl w:ilvl="0" w:tplc="B7442A94">
      <w:numFmt w:val="bullet"/>
      <w:lvlText w:val=""/>
      <w:lvlJc w:val="left"/>
      <w:pPr>
        <w:ind w:left="720" w:hanging="360"/>
      </w:pPr>
      <w:rPr>
        <w:rFonts w:ascii="Wingdings" w:eastAsia="Wingdings" w:hAnsi="Wingdings" w:cs="Wingdings" w:hint="default"/>
        <w:w w:val="10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41342"/>
    <w:multiLevelType w:val="hybridMultilevel"/>
    <w:tmpl w:val="15326BEC"/>
    <w:lvl w:ilvl="0" w:tplc="62E418F0">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FF90983"/>
    <w:multiLevelType w:val="hybridMultilevel"/>
    <w:tmpl w:val="F6967BF6"/>
    <w:lvl w:ilvl="0" w:tplc="62E418F0">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0263215"/>
    <w:multiLevelType w:val="hybridMultilevel"/>
    <w:tmpl w:val="4626B096"/>
    <w:lvl w:ilvl="0" w:tplc="035899AE">
      <w:start w:val="3"/>
      <w:numFmt w:val="bullet"/>
      <w:lvlText w:val="-"/>
      <w:lvlJc w:val="left"/>
      <w:pPr>
        <w:ind w:left="1440" w:hanging="360"/>
      </w:pPr>
      <w:rPr>
        <w:rFonts w:ascii="Times New Roman" w:eastAsiaTheme="minorHAns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 w15:restartNumberingAfterBreak="0">
    <w:nsid w:val="126E3AFC"/>
    <w:multiLevelType w:val="hybridMultilevel"/>
    <w:tmpl w:val="500EBD3E"/>
    <w:lvl w:ilvl="0" w:tplc="B7442A94">
      <w:numFmt w:val="bullet"/>
      <w:lvlText w:val=""/>
      <w:lvlJc w:val="left"/>
      <w:pPr>
        <w:ind w:left="720" w:hanging="360"/>
      </w:pPr>
      <w:rPr>
        <w:rFonts w:ascii="Wingdings" w:eastAsia="Wingdings" w:hAnsi="Wingdings" w:cs="Wingdings" w:hint="default"/>
        <w:w w:val="10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086847"/>
    <w:multiLevelType w:val="hybridMultilevel"/>
    <w:tmpl w:val="9F36491E"/>
    <w:lvl w:ilvl="0" w:tplc="512A286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0A16A87"/>
    <w:multiLevelType w:val="hybridMultilevel"/>
    <w:tmpl w:val="02C244A8"/>
    <w:lvl w:ilvl="0" w:tplc="B7442A94">
      <w:numFmt w:val="bullet"/>
      <w:lvlText w:val=""/>
      <w:lvlJc w:val="left"/>
      <w:pPr>
        <w:ind w:left="1080" w:hanging="360"/>
      </w:pPr>
      <w:rPr>
        <w:rFonts w:ascii="Wingdings" w:eastAsia="Wingdings" w:hAnsi="Wingdings" w:cs="Wingdings" w:hint="default"/>
        <w:w w:val="102"/>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DD20BF"/>
    <w:multiLevelType w:val="hybridMultilevel"/>
    <w:tmpl w:val="4630F7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0F314ED"/>
    <w:multiLevelType w:val="multilevel"/>
    <w:tmpl w:val="E808430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3F1A0674"/>
    <w:multiLevelType w:val="multilevel"/>
    <w:tmpl w:val="040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FB701B5"/>
    <w:multiLevelType w:val="multilevel"/>
    <w:tmpl w:val="30D0020A"/>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456492"/>
    <w:multiLevelType w:val="hybridMultilevel"/>
    <w:tmpl w:val="9F36491E"/>
    <w:lvl w:ilvl="0" w:tplc="512A286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0861446"/>
    <w:multiLevelType w:val="multilevel"/>
    <w:tmpl w:val="9C76DE06"/>
    <w:lvl w:ilvl="0">
      <w:start w:val="1"/>
      <w:numFmt w:val="decimal"/>
      <w:lvlText w:val="%1."/>
      <w:lvlJc w:val="left"/>
      <w:pPr>
        <w:ind w:left="720" w:hanging="360"/>
      </w:pPr>
      <w:rPr>
        <w:rFonts w:hint="default"/>
        <w:b/>
        <w:color w:val="auto"/>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15:restartNumberingAfterBreak="0">
    <w:nsid w:val="47C45CB2"/>
    <w:multiLevelType w:val="hybridMultilevel"/>
    <w:tmpl w:val="D6B2F050"/>
    <w:lvl w:ilvl="0" w:tplc="B7442A94">
      <w:numFmt w:val="bullet"/>
      <w:lvlText w:val=""/>
      <w:lvlJc w:val="left"/>
      <w:pPr>
        <w:ind w:left="360" w:hanging="360"/>
      </w:pPr>
      <w:rPr>
        <w:rFonts w:ascii="Wingdings" w:eastAsia="Wingdings" w:hAnsi="Wingdings" w:cs="Wingdings" w:hint="default"/>
        <w:w w:val="10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323D93"/>
    <w:multiLevelType w:val="hybridMultilevel"/>
    <w:tmpl w:val="4AD68BFE"/>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4C6877B8"/>
    <w:multiLevelType w:val="hybridMultilevel"/>
    <w:tmpl w:val="1BD63CC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503C5771"/>
    <w:multiLevelType w:val="multilevel"/>
    <w:tmpl w:val="0402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1" w15:restartNumberingAfterBreak="0">
    <w:nsid w:val="53470DE0"/>
    <w:multiLevelType w:val="hybridMultilevel"/>
    <w:tmpl w:val="A800763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59FC684F"/>
    <w:multiLevelType w:val="multilevel"/>
    <w:tmpl w:val="BFF24714"/>
    <w:lvl w:ilvl="0">
      <w:start w:val="1"/>
      <w:numFmt w:val="decimal"/>
      <w:lvlText w:val="%1."/>
      <w:lvlJc w:val="left"/>
      <w:pPr>
        <w:ind w:left="720" w:hanging="36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3" w15:restartNumberingAfterBreak="0">
    <w:nsid w:val="5B080936"/>
    <w:multiLevelType w:val="hybridMultilevel"/>
    <w:tmpl w:val="288E5DE2"/>
    <w:lvl w:ilvl="0" w:tplc="B7442A94">
      <w:numFmt w:val="bullet"/>
      <w:lvlText w:val=""/>
      <w:lvlJc w:val="left"/>
      <w:pPr>
        <w:ind w:left="720" w:hanging="360"/>
      </w:pPr>
      <w:rPr>
        <w:rFonts w:ascii="Wingdings" w:eastAsia="Wingdings" w:hAnsi="Wingdings" w:cs="Wingdings" w:hint="default"/>
        <w:w w:val="102"/>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6A0294"/>
    <w:multiLevelType w:val="hybridMultilevel"/>
    <w:tmpl w:val="22660F7A"/>
    <w:lvl w:ilvl="0" w:tplc="62E418F0">
      <w:numFmt w:val="bullet"/>
      <w:lvlText w:val="-"/>
      <w:lvlJc w:val="left"/>
      <w:pPr>
        <w:ind w:left="2160" w:hanging="360"/>
      </w:pPr>
      <w:rPr>
        <w:rFonts w:ascii="Times New Roman" w:eastAsiaTheme="minorHAnsi" w:hAnsi="Times New Roman" w:cs="Times New Roman"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25" w15:restartNumberingAfterBreak="0">
    <w:nsid w:val="609166B9"/>
    <w:multiLevelType w:val="hybridMultilevel"/>
    <w:tmpl w:val="0A9695E4"/>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6" w15:restartNumberingAfterBreak="0">
    <w:nsid w:val="60DD433D"/>
    <w:multiLevelType w:val="hybridMultilevel"/>
    <w:tmpl w:val="E506C70A"/>
    <w:lvl w:ilvl="0" w:tplc="B3E00E1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7" w15:restartNumberingAfterBreak="0">
    <w:nsid w:val="61A42AD0"/>
    <w:multiLevelType w:val="hybridMultilevel"/>
    <w:tmpl w:val="51349A0E"/>
    <w:lvl w:ilvl="0" w:tplc="EA1CC7E2">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6B3527C8"/>
    <w:multiLevelType w:val="hybridMultilevel"/>
    <w:tmpl w:val="373C84CC"/>
    <w:lvl w:ilvl="0" w:tplc="2B34C236">
      <w:numFmt w:val="bullet"/>
      <w:lvlText w:val="-"/>
      <w:lvlJc w:val="left"/>
      <w:pPr>
        <w:ind w:left="1080" w:hanging="360"/>
      </w:pPr>
      <w:rPr>
        <w:rFonts w:ascii="Arial" w:eastAsia="Times New Roman" w:hAnsi="Arial"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6BAD18E1"/>
    <w:multiLevelType w:val="hybridMultilevel"/>
    <w:tmpl w:val="5B7C2188"/>
    <w:lvl w:ilvl="0" w:tplc="62E418F0">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1CF5DA6"/>
    <w:multiLevelType w:val="hybridMultilevel"/>
    <w:tmpl w:val="CE648252"/>
    <w:lvl w:ilvl="0" w:tplc="62E418F0">
      <w:numFmt w:val="bullet"/>
      <w:lvlText w:val="-"/>
      <w:lvlJc w:val="left"/>
      <w:pPr>
        <w:ind w:left="2160" w:hanging="360"/>
      </w:pPr>
      <w:rPr>
        <w:rFonts w:ascii="Times New Roman" w:eastAsiaTheme="minorHAnsi" w:hAnsi="Times New Roman" w:cs="Times New Roman"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31" w15:restartNumberingAfterBreak="0">
    <w:nsid w:val="735C7453"/>
    <w:multiLevelType w:val="multilevel"/>
    <w:tmpl w:val="DFD2125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72D58CD"/>
    <w:multiLevelType w:val="hybridMultilevel"/>
    <w:tmpl w:val="4EDE22A4"/>
    <w:lvl w:ilvl="0" w:tplc="698EF2DA">
      <w:numFmt w:val="bullet"/>
      <w:lvlText w:val="-"/>
      <w:lvlJc w:val="left"/>
      <w:pPr>
        <w:ind w:left="720" w:hanging="360"/>
      </w:pPr>
      <w:rPr>
        <w:rFonts w:ascii="Arial" w:eastAsia="Arial" w:hAnsi="Arial"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7B956246"/>
    <w:multiLevelType w:val="hybridMultilevel"/>
    <w:tmpl w:val="9F36491E"/>
    <w:lvl w:ilvl="0" w:tplc="512A286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1"/>
  </w:num>
  <w:num w:numId="2">
    <w:abstractNumId w:val="16"/>
  </w:num>
  <w:num w:numId="3">
    <w:abstractNumId w:val="21"/>
  </w:num>
  <w:num w:numId="4">
    <w:abstractNumId w:val="3"/>
  </w:num>
  <w:num w:numId="5">
    <w:abstractNumId w:val="12"/>
  </w:num>
  <w:num w:numId="6">
    <w:abstractNumId w:val="7"/>
  </w:num>
  <w:num w:numId="7">
    <w:abstractNumId w:val="6"/>
  </w:num>
  <w:num w:numId="8">
    <w:abstractNumId w:val="33"/>
  </w:num>
  <w:num w:numId="9">
    <w:abstractNumId w:val="9"/>
  </w:num>
  <w:num w:numId="10">
    <w:abstractNumId w:val="15"/>
  </w:num>
  <w:num w:numId="11">
    <w:abstractNumId w:val="31"/>
  </w:num>
  <w:num w:numId="12">
    <w:abstractNumId w:val="13"/>
  </w:num>
  <w:num w:numId="13">
    <w:abstractNumId w:val="5"/>
  </w:num>
  <w:num w:numId="14">
    <w:abstractNumId w:val="29"/>
  </w:num>
  <w:num w:numId="15">
    <w:abstractNumId w:val="24"/>
  </w:num>
  <w:num w:numId="16">
    <w:abstractNumId w:val="30"/>
  </w:num>
  <w:num w:numId="17">
    <w:abstractNumId w:val="22"/>
  </w:num>
  <w:num w:numId="18">
    <w:abstractNumId w:val="25"/>
  </w:num>
  <w:num w:numId="19">
    <w:abstractNumId w:val="20"/>
  </w:num>
  <w:num w:numId="20">
    <w:abstractNumId w:val="26"/>
  </w:num>
  <w:num w:numId="21">
    <w:abstractNumId w:val="18"/>
  </w:num>
  <w:num w:numId="22">
    <w:abstractNumId w:val="19"/>
  </w:num>
  <w:num w:numId="23">
    <w:abstractNumId w:val="27"/>
  </w:num>
  <w:num w:numId="24">
    <w:abstractNumId w:val="1"/>
  </w:num>
  <w:num w:numId="25">
    <w:abstractNumId w:val="8"/>
  </w:num>
  <w:num w:numId="26">
    <w:abstractNumId w:val="32"/>
  </w:num>
  <w:num w:numId="27">
    <w:abstractNumId w:val="2"/>
  </w:num>
  <w:num w:numId="28">
    <w:abstractNumId w:val="4"/>
  </w:num>
  <w:num w:numId="29">
    <w:abstractNumId w:val="17"/>
  </w:num>
  <w:num w:numId="30">
    <w:abstractNumId w:val="23"/>
  </w:num>
  <w:num w:numId="31">
    <w:abstractNumId w:val="10"/>
  </w:num>
  <w:num w:numId="32">
    <w:abstractNumId w:val="14"/>
  </w:num>
  <w:num w:numId="33">
    <w:abstractNumId w:val="28"/>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2DF"/>
    <w:rsid w:val="00000A1E"/>
    <w:rsid w:val="00004010"/>
    <w:rsid w:val="0001289D"/>
    <w:rsid w:val="0001568B"/>
    <w:rsid w:val="00025483"/>
    <w:rsid w:val="000257B3"/>
    <w:rsid w:val="000278D8"/>
    <w:rsid w:val="0002793A"/>
    <w:rsid w:val="00032313"/>
    <w:rsid w:val="000374AC"/>
    <w:rsid w:val="000438FB"/>
    <w:rsid w:val="00045425"/>
    <w:rsid w:val="00046282"/>
    <w:rsid w:val="00047AEF"/>
    <w:rsid w:val="00063192"/>
    <w:rsid w:val="00064E07"/>
    <w:rsid w:val="00067701"/>
    <w:rsid w:val="00071277"/>
    <w:rsid w:val="000779C2"/>
    <w:rsid w:val="00081397"/>
    <w:rsid w:val="00081960"/>
    <w:rsid w:val="00090ABF"/>
    <w:rsid w:val="00090C21"/>
    <w:rsid w:val="00094EF3"/>
    <w:rsid w:val="000A081A"/>
    <w:rsid w:val="000A11A4"/>
    <w:rsid w:val="000B482A"/>
    <w:rsid w:val="000B5907"/>
    <w:rsid w:val="000B7729"/>
    <w:rsid w:val="000C0237"/>
    <w:rsid w:val="000C1967"/>
    <w:rsid w:val="000C1A21"/>
    <w:rsid w:val="000C48C5"/>
    <w:rsid w:val="000C4A8B"/>
    <w:rsid w:val="000C571C"/>
    <w:rsid w:val="000C6BD6"/>
    <w:rsid w:val="000D1AE8"/>
    <w:rsid w:val="000E0248"/>
    <w:rsid w:val="000E3745"/>
    <w:rsid w:val="00101F59"/>
    <w:rsid w:val="00105ED6"/>
    <w:rsid w:val="00116616"/>
    <w:rsid w:val="0011755C"/>
    <w:rsid w:val="00130B1B"/>
    <w:rsid w:val="0013133E"/>
    <w:rsid w:val="00136A0D"/>
    <w:rsid w:val="001424A7"/>
    <w:rsid w:val="00143697"/>
    <w:rsid w:val="00144868"/>
    <w:rsid w:val="0015446A"/>
    <w:rsid w:val="00154C38"/>
    <w:rsid w:val="00157BFE"/>
    <w:rsid w:val="001607C5"/>
    <w:rsid w:val="00165EAA"/>
    <w:rsid w:val="00173B71"/>
    <w:rsid w:val="001748EE"/>
    <w:rsid w:val="00182A1B"/>
    <w:rsid w:val="001A10C1"/>
    <w:rsid w:val="001A10FB"/>
    <w:rsid w:val="001A2B9D"/>
    <w:rsid w:val="001B6829"/>
    <w:rsid w:val="001C2504"/>
    <w:rsid w:val="001C5FE6"/>
    <w:rsid w:val="001C639C"/>
    <w:rsid w:val="001D0416"/>
    <w:rsid w:val="001D2BCC"/>
    <w:rsid w:val="001D7977"/>
    <w:rsid w:val="001E0644"/>
    <w:rsid w:val="001E2A78"/>
    <w:rsid w:val="001E42A8"/>
    <w:rsid w:val="001E78A5"/>
    <w:rsid w:val="00202451"/>
    <w:rsid w:val="002048AE"/>
    <w:rsid w:val="00205F8A"/>
    <w:rsid w:val="002067F4"/>
    <w:rsid w:val="00214C5F"/>
    <w:rsid w:val="002162FE"/>
    <w:rsid w:val="00234771"/>
    <w:rsid w:val="0024759C"/>
    <w:rsid w:val="002512CE"/>
    <w:rsid w:val="00253B3A"/>
    <w:rsid w:val="0026097C"/>
    <w:rsid w:val="0026279C"/>
    <w:rsid w:val="00263DE6"/>
    <w:rsid w:val="00265D9D"/>
    <w:rsid w:val="00271F0A"/>
    <w:rsid w:val="00275F74"/>
    <w:rsid w:val="0028147F"/>
    <w:rsid w:val="0028393E"/>
    <w:rsid w:val="00283971"/>
    <w:rsid w:val="00287D78"/>
    <w:rsid w:val="00290EE3"/>
    <w:rsid w:val="002913CB"/>
    <w:rsid w:val="00295807"/>
    <w:rsid w:val="002A57B2"/>
    <w:rsid w:val="002A617C"/>
    <w:rsid w:val="002B041F"/>
    <w:rsid w:val="002B29CB"/>
    <w:rsid w:val="002B59CF"/>
    <w:rsid w:val="002C15D9"/>
    <w:rsid w:val="002C65A6"/>
    <w:rsid w:val="002D026A"/>
    <w:rsid w:val="002D0DF9"/>
    <w:rsid w:val="002E2E00"/>
    <w:rsid w:val="002F6E6C"/>
    <w:rsid w:val="00301695"/>
    <w:rsid w:val="0030517C"/>
    <w:rsid w:val="0030519D"/>
    <w:rsid w:val="0030590B"/>
    <w:rsid w:val="0030748A"/>
    <w:rsid w:val="00314DB2"/>
    <w:rsid w:val="00316685"/>
    <w:rsid w:val="00321495"/>
    <w:rsid w:val="0032549D"/>
    <w:rsid w:val="0032609E"/>
    <w:rsid w:val="00330295"/>
    <w:rsid w:val="0033121F"/>
    <w:rsid w:val="003368FB"/>
    <w:rsid w:val="00342FAF"/>
    <w:rsid w:val="00345DBE"/>
    <w:rsid w:val="00346F77"/>
    <w:rsid w:val="00354081"/>
    <w:rsid w:val="00355D7F"/>
    <w:rsid w:val="00363151"/>
    <w:rsid w:val="00371722"/>
    <w:rsid w:val="00375BA4"/>
    <w:rsid w:val="00375C27"/>
    <w:rsid w:val="003764DE"/>
    <w:rsid w:val="003955E8"/>
    <w:rsid w:val="003B0E20"/>
    <w:rsid w:val="003B38A2"/>
    <w:rsid w:val="003B6370"/>
    <w:rsid w:val="003C1D23"/>
    <w:rsid w:val="003C7F9D"/>
    <w:rsid w:val="003D3851"/>
    <w:rsid w:val="003D4A24"/>
    <w:rsid w:val="003D780B"/>
    <w:rsid w:val="003E0E4F"/>
    <w:rsid w:val="003E246E"/>
    <w:rsid w:val="003E32AA"/>
    <w:rsid w:val="003E6890"/>
    <w:rsid w:val="003F174A"/>
    <w:rsid w:val="003F6020"/>
    <w:rsid w:val="00400C32"/>
    <w:rsid w:val="00404059"/>
    <w:rsid w:val="00406536"/>
    <w:rsid w:val="004071C3"/>
    <w:rsid w:val="0040763E"/>
    <w:rsid w:val="00407E1C"/>
    <w:rsid w:val="00410603"/>
    <w:rsid w:val="00413854"/>
    <w:rsid w:val="004147F3"/>
    <w:rsid w:val="00415F75"/>
    <w:rsid w:val="004160AA"/>
    <w:rsid w:val="004167B9"/>
    <w:rsid w:val="00422016"/>
    <w:rsid w:val="00422C09"/>
    <w:rsid w:val="00424802"/>
    <w:rsid w:val="004248FF"/>
    <w:rsid w:val="00433A91"/>
    <w:rsid w:val="0044082B"/>
    <w:rsid w:val="00443FF0"/>
    <w:rsid w:val="0045698F"/>
    <w:rsid w:val="00464BE3"/>
    <w:rsid w:val="00464F38"/>
    <w:rsid w:val="004723F8"/>
    <w:rsid w:val="00475453"/>
    <w:rsid w:val="0047556F"/>
    <w:rsid w:val="00481610"/>
    <w:rsid w:val="00481F9A"/>
    <w:rsid w:val="004849D8"/>
    <w:rsid w:val="0049062B"/>
    <w:rsid w:val="004971EC"/>
    <w:rsid w:val="00497B5A"/>
    <w:rsid w:val="004B0CDA"/>
    <w:rsid w:val="004B1457"/>
    <w:rsid w:val="004B1BD8"/>
    <w:rsid w:val="004B3454"/>
    <w:rsid w:val="004B45B3"/>
    <w:rsid w:val="004B5B01"/>
    <w:rsid w:val="004B76AC"/>
    <w:rsid w:val="004C300E"/>
    <w:rsid w:val="004C643B"/>
    <w:rsid w:val="004D0132"/>
    <w:rsid w:val="004D309E"/>
    <w:rsid w:val="004D7655"/>
    <w:rsid w:val="004E0962"/>
    <w:rsid w:val="004E6A07"/>
    <w:rsid w:val="004F1437"/>
    <w:rsid w:val="004F5640"/>
    <w:rsid w:val="004F6044"/>
    <w:rsid w:val="005030D7"/>
    <w:rsid w:val="005063E0"/>
    <w:rsid w:val="00506E5C"/>
    <w:rsid w:val="00511BF7"/>
    <w:rsid w:val="00515B4F"/>
    <w:rsid w:val="0052483E"/>
    <w:rsid w:val="00525C91"/>
    <w:rsid w:val="00532BE5"/>
    <w:rsid w:val="00532F28"/>
    <w:rsid w:val="00537779"/>
    <w:rsid w:val="00542FD6"/>
    <w:rsid w:val="00543B40"/>
    <w:rsid w:val="00546365"/>
    <w:rsid w:val="00547241"/>
    <w:rsid w:val="00550CD9"/>
    <w:rsid w:val="0055624D"/>
    <w:rsid w:val="00566011"/>
    <w:rsid w:val="00570C7D"/>
    <w:rsid w:val="00577E94"/>
    <w:rsid w:val="00584B22"/>
    <w:rsid w:val="0058634A"/>
    <w:rsid w:val="00587CF4"/>
    <w:rsid w:val="00590FD4"/>
    <w:rsid w:val="00594E51"/>
    <w:rsid w:val="00595E3C"/>
    <w:rsid w:val="00597EDD"/>
    <w:rsid w:val="005A1615"/>
    <w:rsid w:val="005A19B3"/>
    <w:rsid w:val="005A65B2"/>
    <w:rsid w:val="005B0D4A"/>
    <w:rsid w:val="005B6829"/>
    <w:rsid w:val="005C00BB"/>
    <w:rsid w:val="005C0FD3"/>
    <w:rsid w:val="005C34DF"/>
    <w:rsid w:val="005C4766"/>
    <w:rsid w:val="005C7528"/>
    <w:rsid w:val="005D573E"/>
    <w:rsid w:val="005D679C"/>
    <w:rsid w:val="005D6E49"/>
    <w:rsid w:val="005E340A"/>
    <w:rsid w:val="005E474E"/>
    <w:rsid w:val="005F146E"/>
    <w:rsid w:val="0060539D"/>
    <w:rsid w:val="00607714"/>
    <w:rsid w:val="0060780F"/>
    <w:rsid w:val="00613A09"/>
    <w:rsid w:val="00621F8E"/>
    <w:rsid w:val="006220EB"/>
    <w:rsid w:val="00623BF7"/>
    <w:rsid w:val="0062679B"/>
    <w:rsid w:val="00636A71"/>
    <w:rsid w:val="00637FE2"/>
    <w:rsid w:val="0064011C"/>
    <w:rsid w:val="00651D8E"/>
    <w:rsid w:val="00651E42"/>
    <w:rsid w:val="00654F26"/>
    <w:rsid w:val="006607A1"/>
    <w:rsid w:val="006623F8"/>
    <w:rsid w:val="0066449E"/>
    <w:rsid w:val="00664966"/>
    <w:rsid w:val="0066518E"/>
    <w:rsid w:val="00674F12"/>
    <w:rsid w:val="00683E69"/>
    <w:rsid w:val="006910DE"/>
    <w:rsid w:val="006A2EB7"/>
    <w:rsid w:val="006A6F53"/>
    <w:rsid w:val="006B087E"/>
    <w:rsid w:val="006B1B75"/>
    <w:rsid w:val="006B2B51"/>
    <w:rsid w:val="006B3F06"/>
    <w:rsid w:val="006B4EDE"/>
    <w:rsid w:val="006B6E5A"/>
    <w:rsid w:val="006C1372"/>
    <w:rsid w:val="006C7E90"/>
    <w:rsid w:val="006D131A"/>
    <w:rsid w:val="006D6753"/>
    <w:rsid w:val="006E0338"/>
    <w:rsid w:val="006E191E"/>
    <w:rsid w:val="006E6CA7"/>
    <w:rsid w:val="006F3180"/>
    <w:rsid w:val="006F3CEB"/>
    <w:rsid w:val="006F4BB1"/>
    <w:rsid w:val="00704D18"/>
    <w:rsid w:val="00705293"/>
    <w:rsid w:val="00710109"/>
    <w:rsid w:val="0071382F"/>
    <w:rsid w:val="00713AA3"/>
    <w:rsid w:val="007154A0"/>
    <w:rsid w:val="0071738C"/>
    <w:rsid w:val="00724C14"/>
    <w:rsid w:val="007260A5"/>
    <w:rsid w:val="00726CE4"/>
    <w:rsid w:val="00730F10"/>
    <w:rsid w:val="00732534"/>
    <w:rsid w:val="00732AE3"/>
    <w:rsid w:val="00734B01"/>
    <w:rsid w:val="00743523"/>
    <w:rsid w:val="00745346"/>
    <w:rsid w:val="007476B9"/>
    <w:rsid w:val="00747E60"/>
    <w:rsid w:val="0075697B"/>
    <w:rsid w:val="00756CFB"/>
    <w:rsid w:val="00757FB5"/>
    <w:rsid w:val="00761158"/>
    <w:rsid w:val="00761409"/>
    <w:rsid w:val="00761FE3"/>
    <w:rsid w:val="0076336D"/>
    <w:rsid w:val="007647E0"/>
    <w:rsid w:val="007754AE"/>
    <w:rsid w:val="0078559A"/>
    <w:rsid w:val="00785C01"/>
    <w:rsid w:val="00792676"/>
    <w:rsid w:val="007940F7"/>
    <w:rsid w:val="00795147"/>
    <w:rsid w:val="007B024C"/>
    <w:rsid w:val="007B2E78"/>
    <w:rsid w:val="007B57EA"/>
    <w:rsid w:val="007C2C3C"/>
    <w:rsid w:val="007D6325"/>
    <w:rsid w:val="007D78D3"/>
    <w:rsid w:val="007E0261"/>
    <w:rsid w:val="007E26F2"/>
    <w:rsid w:val="007E30D6"/>
    <w:rsid w:val="007E3CF7"/>
    <w:rsid w:val="007E41BF"/>
    <w:rsid w:val="007E4D5E"/>
    <w:rsid w:val="007E4FF1"/>
    <w:rsid w:val="007F097C"/>
    <w:rsid w:val="007F15C7"/>
    <w:rsid w:val="007F3030"/>
    <w:rsid w:val="007F3ADA"/>
    <w:rsid w:val="00800379"/>
    <w:rsid w:val="008010B8"/>
    <w:rsid w:val="0080313E"/>
    <w:rsid w:val="0081286D"/>
    <w:rsid w:val="008145BA"/>
    <w:rsid w:val="00820467"/>
    <w:rsid w:val="00820C21"/>
    <w:rsid w:val="008214C0"/>
    <w:rsid w:val="00821919"/>
    <w:rsid w:val="00831E65"/>
    <w:rsid w:val="00833160"/>
    <w:rsid w:val="00836FD8"/>
    <w:rsid w:val="0084079A"/>
    <w:rsid w:val="00842832"/>
    <w:rsid w:val="00852E0E"/>
    <w:rsid w:val="00860270"/>
    <w:rsid w:val="00861EE3"/>
    <w:rsid w:val="00862E4F"/>
    <w:rsid w:val="008700EE"/>
    <w:rsid w:val="00871EA0"/>
    <w:rsid w:val="00877984"/>
    <w:rsid w:val="008867B8"/>
    <w:rsid w:val="00897413"/>
    <w:rsid w:val="00897879"/>
    <w:rsid w:val="008B0FB8"/>
    <w:rsid w:val="008B1187"/>
    <w:rsid w:val="008B1C08"/>
    <w:rsid w:val="008B68DC"/>
    <w:rsid w:val="008C1343"/>
    <w:rsid w:val="008C32B8"/>
    <w:rsid w:val="008C3711"/>
    <w:rsid w:val="008D4644"/>
    <w:rsid w:val="008D54C8"/>
    <w:rsid w:val="008D5872"/>
    <w:rsid w:val="008E6622"/>
    <w:rsid w:val="008F030E"/>
    <w:rsid w:val="008F4795"/>
    <w:rsid w:val="008F6A13"/>
    <w:rsid w:val="0090020C"/>
    <w:rsid w:val="009014FA"/>
    <w:rsid w:val="009027D6"/>
    <w:rsid w:val="0090289C"/>
    <w:rsid w:val="00902D2C"/>
    <w:rsid w:val="00906E7F"/>
    <w:rsid w:val="0091295B"/>
    <w:rsid w:val="00912CFC"/>
    <w:rsid w:val="0091331B"/>
    <w:rsid w:val="0092582D"/>
    <w:rsid w:val="00927BED"/>
    <w:rsid w:val="0095204A"/>
    <w:rsid w:val="00991650"/>
    <w:rsid w:val="00994578"/>
    <w:rsid w:val="0099669B"/>
    <w:rsid w:val="00996C1C"/>
    <w:rsid w:val="00997E66"/>
    <w:rsid w:val="009B3064"/>
    <w:rsid w:val="009B339A"/>
    <w:rsid w:val="009B3D25"/>
    <w:rsid w:val="009B6A38"/>
    <w:rsid w:val="009B6D89"/>
    <w:rsid w:val="009C29CA"/>
    <w:rsid w:val="009C6AFB"/>
    <w:rsid w:val="009D3DA9"/>
    <w:rsid w:val="009D79F8"/>
    <w:rsid w:val="009E1769"/>
    <w:rsid w:val="009E2954"/>
    <w:rsid w:val="009E4169"/>
    <w:rsid w:val="009E5281"/>
    <w:rsid w:val="009F1AEC"/>
    <w:rsid w:val="009F212B"/>
    <w:rsid w:val="009F4981"/>
    <w:rsid w:val="009F51D3"/>
    <w:rsid w:val="009F77E2"/>
    <w:rsid w:val="009F7BE9"/>
    <w:rsid w:val="00A01588"/>
    <w:rsid w:val="00A048A9"/>
    <w:rsid w:val="00A06064"/>
    <w:rsid w:val="00A14C12"/>
    <w:rsid w:val="00A15CF6"/>
    <w:rsid w:val="00A212C4"/>
    <w:rsid w:val="00A2434E"/>
    <w:rsid w:val="00A35C20"/>
    <w:rsid w:val="00A36904"/>
    <w:rsid w:val="00A440C6"/>
    <w:rsid w:val="00A46FBB"/>
    <w:rsid w:val="00A51756"/>
    <w:rsid w:val="00A526FD"/>
    <w:rsid w:val="00A547F6"/>
    <w:rsid w:val="00A567F3"/>
    <w:rsid w:val="00A604EE"/>
    <w:rsid w:val="00A6550E"/>
    <w:rsid w:val="00A6747E"/>
    <w:rsid w:val="00A747B2"/>
    <w:rsid w:val="00A74D6A"/>
    <w:rsid w:val="00A74EEE"/>
    <w:rsid w:val="00A75CAA"/>
    <w:rsid w:val="00A803EE"/>
    <w:rsid w:val="00A82100"/>
    <w:rsid w:val="00A87E99"/>
    <w:rsid w:val="00A97563"/>
    <w:rsid w:val="00AA040A"/>
    <w:rsid w:val="00AA30DF"/>
    <w:rsid w:val="00AA3784"/>
    <w:rsid w:val="00AA3F5C"/>
    <w:rsid w:val="00AA51C4"/>
    <w:rsid w:val="00AA64FF"/>
    <w:rsid w:val="00AA6CE0"/>
    <w:rsid w:val="00AB3E8A"/>
    <w:rsid w:val="00AB5A64"/>
    <w:rsid w:val="00AC1C1A"/>
    <w:rsid w:val="00AC428C"/>
    <w:rsid w:val="00AC65B5"/>
    <w:rsid w:val="00AD00F3"/>
    <w:rsid w:val="00AD5427"/>
    <w:rsid w:val="00AD5A72"/>
    <w:rsid w:val="00AD76ED"/>
    <w:rsid w:val="00AD7A00"/>
    <w:rsid w:val="00AE093B"/>
    <w:rsid w:val="00AE2BFB"/>
    <w:rsid w:val="00AE463F"/>
    <w:rsid w:val="00B0178B"/>
    <w:rsid w:val="00B021F8"/>
    <w:rsid w:val="00B025C2"/>
    <w:rsid w:val="00B03426"/>
    <w:rsid w:val="00B12209"/>
    <w:rsid w:val="00B246D8"/>
    <w:rsid w:val="00B25279"/>
    <w:rsid w:val="00B2744C"/>
    <w:rsid w:val="00B30CC0"/>
    <w:rsid w:val="00B31E62"/>
    <w:rsid w:val="00B32F4F"/>
    <w:rsid w:val="00B361CD"/>
    <w:rsid w:val="00B41E12"/>
    <w:rsid w:val="00B43DB5"/>
    <w:rsid w:val="00B43FAB"/>
    <w:rsid w:val="00B47B73"/>
    <w:rsid w:val="00B50ACC"/>
    <w:rsid w:val="00B5216F"/>
    <w:rsid w:val="00B540D1"/>
    <w:rsid w:val="00B5629B"/>
    <w:rsid w:val="00B57CC2"/>
    <w:rsid w:val="00B63732"/>
    <w:rsid w:val="00B63E75"/>
    <w:rsid w:val="00B672DF"/>
    <w:rsid w:val="00B72204"/>
    <w:rsid w:val="00B77054"/>
    <w:rsid w:val="00B821D8"/>
    <w:rsid w:val="00B841EB"/>
    <w:rsid w:val="00B85A8B"/>
    <w:rsid w:val="00B85DB3"/>
    <w:rsid w:val="00B8613C"/>
    <w:rsid w:val="00B92FC4"/>
    <w:rsid w:val="00B93EA2"/>
    <w:rsid w:val="00B94F37"/>
    <w:rsid w:val="00BA3C3C"/>
    <w:rsid w:val="00BA3E34"/>
    <w:rsid w:val="00BB02DC"/>
    <w:rsid w:val="00BB2851"/>
    <w:rsid w:val="00BB3631"/>
    <w:rsid w:val="00BB58AB"/>
    <w:rsid w:val="00BB5C09"/>
    <w:rsid w:val="00BB60C3"/>
    <w:rsid w:val="00BC22E1"/>
    <w:rsid w:val="00BD3160"/>
    <w:rsid w:val="00BD46A0"/>
    <w:rsid w:val="00BE6187"/>
    <w:rsid w:val="00BE69AD"/>
    <w:rsid w:val="00BF3C37"/>
    <w:rsid w:val="00BF408B"/>
    <w:rsid w:val="00BF6348"/>
    <w:rsid w:val="00C0259B"/>
    <w:rsid w:val="00C12DB4"/>
    <w:rsid w:val="00C131C8"/>
    <w:rsid w:val="00C24E98"/>
    <w:rsid w:val="00C262CB"/>
    <w:rsid w:val="00C31088"/>
    <w:rsid w:val="00C3143E"/>
    <w:rsid w:val="00C320E5"/>
    <w:rsid w:val="00C40B41"/>
    <w:rsid w:val="00C41773"/>
    <w:rsid w:val="00C447FC"/>
    <w:rsid w:val="00C4568A"/>
    <w:rsid w:val="00C468D6"/>
    <w:rsid w:val="00C50EDE"/>
    <w:rsid w:val="00C5581B"/>
    <w:rsid w:val="00C575D6"/>
    <w:rsid w:val="00C676C5"/>
    <w:rsid w:val="00C67C33"/>
    <w:rsid w:val="00C711C1"/>
    <w:rsid w:val="00C74002"/>
    <w:rsid w:val="00C7556C"/>
    <w:rsid w:val="00C82679"/>
    <w:rsid w:val="00C83777"/>
    <w:rsid w:val="00C84DD4"/>
    <w:rsid w:val="00C855B4"/>
    <w:rsid w:val="00C87CAD"/>
    <w:rsid w:val="00CA6DE8"/>
    <w:rsid w:val="00CB1245"/>
    <w:rsid w:val="00CB1CD3"/>
    <w:rsid w:val="00CB3C85"/>
    <w:rsid w:val="00CB6C91"/>
    <w:rsid w:val="00CC00C6"/>
    <w:rsid w:val="00CC5785"/>
    <w:rsid w:val="00CE4B85"/>
    <w:rsid w:val="00CF0FF7"/>
    <w:rsid w:val="00CF323B"/>
    <w:rsid w:val="00CF34B8"/>
    <w:rsid w:val="00CF6057"/>
    <w:rsid w:val="00D00BE4"/>
    <w:rsid w:val="00D01F9B"/>
    <w:rsid w:val="00D07FEE"/>
    <w:rsid w:val="00D142F0"/>
    <w:rsid w:val="00D212F0"/>
    <w:rsid w:val="00D21B8E"/>
    <w:rsid w:val="00D230B2"/>
    <w:rsid w:val="00D2390F"/>
    <w:rsid w:val="00D24982"/>
    <w:rsid w:val="00D35125"/>
    <w:rsid w:val="00D423E6"/>
    <w:rsid w:val="00D4553B"/>
    <w:rsid w:val="00D46C32"/>
    <w:rsid w:val="00D600FA"/>
    <w:rsid w:val="00D60C0A"/>
    <w:rsid w:val="00D63024"/>
    <w:rsid w:val="00D73597"/>
    <w:rsid w:val="00D74470"/>
    <w:rsid w:val="00D76C4E"/>
    <w:rsid w:val="00D83B8F"/>
    <w:rsid w:val="00D84083"/>
    <w:rsid w:val="00D842A7"/>
    <w:rsid w:val="00D90F3B"/>
    <w:rsid w:val="00D917CC"/>
    <w:rsid w:val="00D937E8"/>
    <w:rsid w:val="00D939AF"/>
    <w:rsid w:val="00DA79EB"/>
    <w:rsid w:val="00DB07ED"/>
    <w:rsid w:val="00DB1DC2"/>
    <w:rsid w:val="00DC068C"/>
    <w:rsid w:val="00DC2BAF"/>
    <w:rsid w:val="00DD163A"/>
    <w:rsid w:val="00DD6914"/>
    <w:rsid w:val="00DE2AAB"/>
    <w:rsid w:val="00DE69B6"/>
    <w:rsid w:val="00DF0ABE"/>
    <w:rsid w:val="00DF101F"/>
    <w:rsid w:val="00DF230D"/>
    <w:rsid w:val="00DF247C"/>
    <w:rsid w:val="00E0271C"/>
    <w:rsid w:val="00E04904"/>
    <w:rsid w:val="00E04CE5"/>
    <w:rsid w:val="00E0556D"/>
    <w:rsid w:val="00E066F3"/>
    <w:rsid w:val="00E1752D"/>
    <w:rsid w:val="00E231D5"/>
    <w:rsid w:val="00E25524"/>
    <w:rsid w:val="00E25930"/>
    <w:rsid w:val="00E26725"/>
    <w:rsid w:val="00E320E5"/>
    <w:rsid w:val="00E32139"/>
    <w:rsid w:val="00E33135"/>
    <w:rsid w:val="00E5231F"/>
    <w:rsid w:val="00E5287F"/>
    <w:rsid w:val="00E52E5A"/>
    <w:rsid w:val="00E53D2C"/>
    <w:rsid w:val="00E5480F"/>
    <w:rsid w:val="00E54E44"/>
    <w:rsid w:val="00E56AF1"/>
    <w:rsid w:val="00E62B88"/>
    <w:rsid w:val="00E64567"/>
    <w:rsid w:val="00E65384"/>
    <w:rsid w:val="00E67106"/>
    <w:rsid w:val="00E72242"/>
    <w:rsid w:val="00E73A09"/>
    <w:rsid w:val="00E8071A"/>
    <w:rsid w:val="00E81C49"/>
    <w:rsid w:val="00E86AFA"/>
    <w:rsid w:val="00E90F8F"/>
    <w:rsid w:val="00E94545"/>
    <w:rsid w:val="00E94583"/>
    <w:rsid w:val="00EA0896"/>
    <w:rsid w:val="00EA495F"/>
    <w:rsid w:val="00EA5053"/>
    <w:rsid w:val="00EA567E"/>
    <w:rsid w:val="00EB2AF5"/>
    <w:rsid w:val="00EB3177"/>
    <w:rsid w:val="00EB7E79"/>
    <w:rsid w:val="00EC18F8"/>
    <w:rsid w:val="00EC40E8"/>
    <w:rsid w:val="00EC5CAD"/>
    <w:rsid w:val="00ED5228"/>
    <w:rsid w:val="00ED6E03"/>
    <w:rsid w:val="00ED7501"/>
    <w:rsid w:val="00ED7979"/>
    <w:rsid w:val="00EE24AD"/>
    <w:rsid w:val="00EE6015"/>
    <w:rsid w:val="00EF0465"/>
    <w:rsid w:val="00EF1485"/>
    <w:rsid w:val="00EF1B00"/>
    <w:rsid w:val="00EF25CB"/>
    <w:rsid w:val="00EF52EC"/>
    <w:rsid w:val="00EF5317"/>
    <w:rsid w:val="00F00302"/>
    <w:rsid w:val="00F01ED5"/>
    <w:rsid w:val="00F036F6"/>
    <w:rsid w:val="00F03BF9"/>
    <w:rsid w:val="00F054F7"/>
    <w:rsid w:val="00F07278"/>
    <w:rsid w:val="00F13C39"/>
    <w:rsid w:val="00F17B48"/>
    <w:rsid w:val="00F2111C"/>
    <w:rsid w:val="00F277A8"/>
    <w:rsid w:val="00F31FD6"/>
    <w:rsid w:val="00F36E83"/>
    <w:rsid w:val="00F46DF1"/>
    <w:rsid w:val="00F47A5B"/>
    <w:rsid w:val="00F55CA8"/>
    <w:rsid w:val="00F83FFE"/>
    <w:rsid w:val="00F86675"/>
    <w:rsid w:val="00F93117"/>
    <w:rsid w:val="00F94716"/>
    <w:rsid w:val="00F95901"/>
    <w:rsid w:val="00F96AE7"/>
    <w:rsid w:val="00FA2908"/>
    <w:rsid w:val="00FA47FC"/>
    <w:rsid w:val="00FB1508"/>
    <w:rsid w:val="00FC11AF"/>
    <w:rsid w:val="00FC281C"/>
    <w:rsid w:val="00FC646F"/>
    <w:rsid w:val="00FC67DF"/>
    <w:rsid w:val="00FD07A6"/>
    <w:rsid w:val="00FD162E"/>
    <w:rsid w:val="00FD4B11"/>
    <w:rsid w:val="00FD701E"/>
    <w:rsid w:val="00FD79F1"/>
    <w:rsid w:val="00FE6596"/>
    <w:rsid w:val="00FE6992"/>
    <w:rsid w:val="00FF2596"/>
    <w:rsid w:val="00FF2A99"/>
    <w:rsid w:val="00FF3ED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57732"/>
  <w15:docId w15:val="{62FDFD1B-707F-430A-8F27-CBB62C6F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E79"/>
  </w:style>
  <w:style w:type="paragraph" w:styleId="1">
    <w:name w:val="heading 1"/>
    <w:basedOn w:val="a"/>
    <w:link w:val="10"/>
    <w:uiPriority w:val="9"/>
    <w:qFormat/>
    <w:rsid w:val="00E5287F"/>
    <w:pPr>
      <w:numPr>
        <w:numId w:val="19"/>
      </w:num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2">
    <w:name w:val="heading 2"/>
    <w:basedOn w:val="a"/>
    <w:next w:val="a"/>
    <w:link w:val="20"/>
    <w:uiPriority w:val="9"/>
    <w:semiHidden/>
    <w:unhideWhenUsed/>
    <w:qFormat/>
    <w:rsid w:val="00B25279"/>
    <w:pPr>
      <w:keepNext/>
      <w:keepLines/>
      <w:numPr>
        <w:ilvl w:val="1"/>
        <w:numId w:val="19"/>
      </w:numPr>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25279"/>
    <w:pPr>
      <w:keepNext/>
      <w:keepLines/>
      <w:numPr>
        <w:ilvl w:val="2"/>
        <w:numId w:val="19"/>
      </w:numPr>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25279"/>
    <w:pPr>
      <w:keepNext/>
      <w:keepLines/>
      <w:numPr>
        <w:ilvl w:val="3"/>
        <w:numId w:val="19"/>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B25279"/>
    <w:pPr>
      <w:keepNext/>
      <w:keepLines/>
      <w:numPr>
        <w:ilvl w:val="4"/>
        <w:numId w:val="19"/>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B25279"/>
    <w:pPr>
      <w:keepNext/>
      <w:keepLines/>
      <w:numPr>
        <w:ilvl w:val="5"/>
        <w:numId w:val="19"/>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B25279"/>
    <w:pPr>
      <w:keepNext/>
      <w:keepLines/>
      <w:numPr>
        <w:ilvl w:val="6"/>
        <w:numId w:val="19"/>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B25279"/>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25279"/>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
    <w:basedOn w:val="a"/>
    <w:link w:val="a4"/>
    <w:uiPriority w:val="1"/>
    <w:qFormat/>
    <w:rsid w:val="00B672DF"/>
    <w:pPr>
      <w:ind w:left="720"/>
      <w:contextualSpacing/>
    </w:pPr>
  </w:style>
  <w:style w:type="paragraph" w:styleId="a5">
    <w:name w:val="header"/>
    <w:basedOn w:val="a"/>
    <w:link w:val="a6"/>
    <w:uiPriority w:val="99"/>
    <w:unhideWhenUsed/>
    <w:rsid w:val="00A46FBB"/>
    <w:pPr>
      <w:tabs>
        <w:tab w:val="center" w:pos="4536"/>
        <w:tab w:val="right" w:pos="9072"/>
      </w:tabs>
      <w:spacing w:after="0" w:line="240" w:lineRule="auto"/>
    </w:pPr>
  </w:style>
  <w:style w:type="character" w:customStyle="1" w:styleId="a6">
    <w:name w:val="Горен колонтитул Знак"/>
    <w:basedOn w:val="a0"/>
    <w:link w:val="a5"/>
    <w:uiPriority w:val="99"/>
    <w:rsid w:val="00A46FBB"/>
  </w:style>
  <w:style w:type="paragraph" w:styleId="a7">
    <w:name w:val="footer"/>
    <w:basedOn w:val="a"/>
    <w:link w:val="a8"/>
    <w:uiPriority w:val="99"/>
    <w:unhideWhenUsed/>
    <w:rsid w:val="00A46FBB"/>
    <w:pPr>
      <w:tabs>
        <w:tab w:val="center" w:pos="4536"/>
        <w:tab w:val="right" w:pos="9072"/>
      </w:tabs>
      <w:spacing w:after="0" w:line="240" w:lineRule="auto"/>
    </w:pPr>
  </w:style>
  <w:style w:type="character" w:customStyle="1" w:styleId="a8">
    <w:name w:val="Долен колонтитул Знак"/>
    <w:basedOn w:val="a0"/>
    <w:link w:val="a7"/>
    <w:uiPriority w:val="99"/>
    <w:rsid w:val="00A46FBB"/>
  </w:style>
  <w:style w:type="character" w:customStyle="1" w:styleId="10">
    <w:name w:val="Заглавие 1 Знак"/>
    <w:basedOn w:val="a0"/>
    <w:link w:val="1"/>
    <w:uiPriority w:val="9"/>
    <w:rsid w:val="00E5287F"/>
    <w:rPr>
      <w:rFonts w:ascii="Times New Roman" w:eastAsia="Times New Roman" w:hAnsi="Times New Roman" w:cs="Times New Roman"/>
      <w:b/>
      <w:bCs/>
      <w:kern w:val="36"/>
      <w:sz w:val="48"/>
      <w:szCs w:val="48"/>
      <w:lang w:eastAsia="bg-BG"/>
    </w:rPr>
  </w:style>
  <w:style w:type="paragraph" w:styleId="a9">
    <w:name w:val="Balloon Text"/>
    <w:basedOn w:val="a"/>
    <w:link w:val="aa"/>
    <w:uiPriority w:val="99"/>
    <w:semiHidden/>
    <w:unhideWhenUsed/>
    <w:rsid w:val="00E5287F"/>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E5287F"/>
    <w:rPr>
      <w:rFonts w:ascii="Segoe UI" w:hAnsi="Segoe UI" w:cs="Segoe UI"/>
      <w:sz w:val="18"/>
      <w:szCs w:val="18"/>
    </w:rPr>
  </w:style>
  <w:style w:type="character" w:customStyle="1" w:styleId="20">
    <w:name w:val="Заглавие 2 Знак"/>
    <w:basedOn w:val="a0"/>
    <w:link w:val="2"/>
    <w:uiPriority w:val="9"/>
    <w:semiHidden/>
    <w:rsid w:val="00B25279"/>
    <w:rPr>
      <w:rFonts w:asciiTheme="majorHAnsi" w:eastAsiaTheme="majorEastAsia" w:hAnsiTheme="majorHAnsi" w:cstheme="majorBidi"/>
      <w:color w:val="365F91" w:themeColor="accent1" w:themeShade="BF"/>
      <w:sz w:val="26"/>
      <w:szCs w:val="26"/>
    </w:rPr>
  </w:style>
  <w:style w:type="character" w:customStyle="1" w:styleId="30">
    <w:name w:val="Заглавие 3 Знак"/>
    <w:basedOn w:val="a0"/>
    <w:link w:val="3"/>
    <w:uiPriority w:val="9"/>
    <w:rsid w:val="00B25279"/>
    <w:rPr>
      <w:rFonts w:asciiTheme="majorHAnsi" w:eastAsiaTheme="majorEastAsia" w:hAnsiTheme="majorHAnsi" w:cstheme="majorBidi"/>
      <w:color w:val="243F60" w:themeColor="accent1" w:themeShade="7F"/>
      <w:sz w:val="24"/>
      <w:szCs w:val="24"/>
    </w:rPr>
  </w:style>
  <w:style w:type="character" w:customStyle="1" w:styleId="40">
    <w:name w:val="Заглавие 4 Знак"/>
    <w:basedOn w:val="a0"/>
    <w:link w:val="4"/>
    <w:uiPriority w:val="9"/>
    <w:semiHidden/>
    <w:rsid w:val="00B25279"/>
    <w:rPr>
      <w:rFonts w:asciiTheme="majorHAnsi" w:eastAsiaTheme="majorEastAsia" w:hAnsiTheme="majorHAnsi" w:cstheme="majorBidi"/>
      <w:i/>
      <w:iCs/>
      <w:color w:val="365F91" w:themeColor="accent1" w:themeShade="BF"/>
    </w:rPr>
  </w:style>
  <w:style w:type="character" w:customStyle="1" w:styleId="50">
    <w:name w:val="Заглавие 5 Знак"/>
    <w:basedOn w:val="a0"/>
    <w:link w:val="5"/>
    <w:uiPriority w:val="9"/>
    <w:semiHidden/>
    <w:rsid w:val="00B25279"/>
    <w:rPr>
      <w:rFonts w:asciiTheme="majorHAnsi" w:eastAsiaTheme="majorEastAsia" w:hAnsiTheme="majorHAnsi" w:cstheme="majorBidi"/>
      <w:color w:val="365F91" w:themeColor="accent1" w:themeShade="BF"/>
    </w:rPr>
  </w:style>
  <w:style w:type="character" w:customStyle="1" w:styleId="60">
    <w:name w:val="Заглавие 6 Знак"/>
    <w:basedOn w:val="a0"/>
    <w:link w:val="6"/>
    <w:uiPriority w:val="9"/>
    <w:semiHidden/>
    <w:rsid w:val="00B25279"/>
    <w:rPr>
      <w:rFonts w:asciiTheme="majorHAnsi" w:eastAsiaTheme="majorEastAsia" w:hAnsiTheme="majorHAnsi" w:cstheme="majorBidi"/>
      <w:color w:val="243F60" w:themeColor="accent1" w:themeShade="7F"/>
    </w:rPr>
  </w:style>
  <w:style w:type="character" w:customStyle="1" w:styleId="70">
    <w:name w:val="Заглавие 7 Знак"/>
    <w:basedOn w:val="a0"/>
    <w:link w:val="7"/>
    <w:uiPriority w:val="9"/>
    <w:semiHidden/>
    <w:rsid w:val="00B25279"/>
    <w:rPr>
      <w:rFonts w:asciiTheme="majorHAnsi" w:eastAsiaTheme="majorEastAsia" w:hAnsiTheme="majorHAnsi" w:cstheme="majorBidi"/>
      <w:i/>
      <w:iCs/>
      <w:color w:val="243F60" w:themeColor="accent1" w:themeShade="7F"/>
    </w:rPr>
  </w:style>
  <w:style w:type="character" w:customStyle="1" w:styleId="80">
    <w:name w:val="Заглавие 8 Знак"/>
    <w:basedOn w:val="a0"/>
    <w:link w:val="8"/>
    <w:uiPriority w:val="9"/>
    <w:semiHidden/>
    <w:rsid w:val="00B25279"/>
    <w:rPr>
      <w:rFonts w:asciiTheme="majorHAnsi" w:eastAsiaTheme="majorEastAsia" w:hAnsiTheme="majorHAnsi" w:cstheme="majorBidi"/>
      <w:color w:val="272727" w:themeColor="text1" w:themeTint="D8"/>
      <w:sz w:val="21"/>
      <w:szCs w:val="21"/>
    </w:rPr>
  </w:style>
  <w:style w:type="character" w:customStyle="1" w:styleId="90">
    <w:name w:val="Заглавие 9 Знак"/>
    <w:basedOn w:val="a0"/>
    <w:link w:val="9"/>
    <w:uiPriority w:val="9"/>
    <w:semiHidden/>
    <w:rsid w:val="00B25279"/>
    <w:rPr>
      <w:rFonts w:asciiTheme="majorHAnsi" w:eastAsiaTheme="majorEastAsia" w:hAnsiTheme="majorHAnsi" w:cstheme="majorBidi"/>
      <w:i/>
      <w:iCs/>
      <w:color w:val="272727" w:themeColor="text1" w:themeTint="D8"/>
      <w:sz w:val="21"/>
      <w:szCs w:val="21"/>
    </w:rPr>
  </w:style>
  <w:style w:type="character" w:customStyle="1" w:styleId="ab">
    <w:name w:val="Основен текст + Удебелен"/>
    <w:rsid w:val="000B5907"/>
    <w:rPr>
      <w:rFonts w:ascii="Arial Narrow" w:eastAsia="Arial Narrow" w:hAnsi="Arial Narrow" w:cs="Arial Narrow"/>
      <w:b/>
      <w:bCs/>
      <w:w w:val="100"/>
      <w:sz w:val="23"/>
      <w:szCs w:val="23"/>
      <w:lang w:eastAsia="ar-SA" w:bidi="ar-SA"/>
    </w:rPr>
  </w:style>
  <w:style w:type="character" w:customStyle="1" w:styleId="inputvalue">
    <w:name w:val="input_value"/>
    <w:rsid w:val="000B5907"/>
  </w:style>
  <w:style w:type="character" w:customStyle="1" w:styleId="a4">
    <w:name w:val="Списък на абзаци Знак"/>
    <w:aliases w:val="ПАРАГРАФ Знак"/>
    <w:link w:val="a3"/>
    <w:uiPriority w:val="1"/>
    <w:locked/>
    <w:rsid w:val="000B5907"/>
  </w:style>
  <w:style w:type="paragraph" w:customStyle="1" w:styleId="61">
    <w:name w:val="Основен текст6"/>
    <w:basedOn w:val="a"/>
    <w:rsid w:val="000B5907"/>
    <w:pPr>
      <w:widowControl w:val="0"/>
      <w:shd w:val="clear" w:color="auto" w:fill="FFFFFF"/>
      <w:spacing w:before="300" w:after="1380" w:line="269" w:lineRule="exact"/>
      <w:ind w:hanging="400"/>
      <w:jc w:val="center"/>
    </w:pPr>
    <w:rPr>
      <w:rFonts w:ascii="Times New Roman" w:eastAsia="Times New Roman" w:hAnsi="Times New Roman" w:cs="Times New Roman"/>
      <w:lang w:eastAsia="bg-BG"/>
    </w:rPr>
  </w:style>
  <w:style w:type="paragraph" w:customStyle="1" w:styleId="Default">
    <w:name w:val="Default"/>
    <w:rsid w:val="00AA378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c">
    <w:name w:val="Body Text"/>
    <w:basedOn w:val="a"/>
    <w:link w:val="ad"/>
    <w:uiPriority w:val="99"/>
    <w:semiHidden/>
    <w:unhideWhenUsed/>
    <w:rsid w:val="00AC65B5"/>
    <w:pPr>
      <w:spacing w:after="120"/>
    </w:pPr>
  </w:style>
  <w:style w:type="character" w:customStyle="1" w:styleId="ad">
    <w:name w:val="Основен текст Знак"/>
    <w:basedOn w:val="a0"/>
    <w:link w:val="ac"/>
    <w:uiPriority w:val="99"/>
    <w:semiHidden/>
    <w:rsid w:val="00AC6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5057">
      <w:bodyDiv w:val="1"/>
      <w:marLeft w:val="0"/>
      <w:marRight w:val="0"/>
      <w:marTop w:val="0"/>
      <w:marBottom w:val="0"/>
      <w:divBdr>
        <w:top w:val="none" w:sz="0" w:space="0" w:color="auto"/>
        <w:left w:val="none" w:sz="0" w:space="0" w:color="auto"/>
        <w:bottom w:val="none" w:sz="0" w:space="0" w:color="auto"/>
        <w:right w:val="none" w:sz="0" w:space="0" w:color="auto"/>
      </w:divBdr>
    </w:div>
    <w:div w:id="422536844">
      <w:bodyDiv w:val="1"/>
      <w:marLeft w:val="0"/>
      <w:marRight w:val="0"/>
      <w:marTop w:val="0"/>
      <w:marBottom w:val="0"/>
      <w:divBdr>
        <w:top w:val="none" w:sz="0" w:space="0" w:color="auto"/>
        <w:left w:val="none" w:sz="0" w:space="0" w:color="auto"/>
        <w:bottom w:val="none" w:sz="0" w:space="0" w:color="auto"/>
        <w:right w:val="none" w:sz="0" w:space="0" w:color="auto"/>
      </w:divBdr>
    </w:div>
    <w:div w:id="482477596">
      <w:bodyDiv w:val="1"/>
      <w:marLeft w:val="0"/>
      <w:marRight w:val="0"/>
      <w:marTop w:val="0"/>
      <w:marBottom w:val="0"/>
      <w:divBdr>
        <w:top w:val="none" w:sz="0" w:space="0" w:color="auto"/>
        <w:left w:val="none" w:sz="0" w:space="0" w:color="auto"/>
        <w:bottom w:val="none" w:sz="0" w:space="0" w:color="auto"/>
        <w:right w:val="none" w:sz="0" w:space="0" w:color="auto"/>
      </w:divBdr>
    </w:div>
    <w:div w:id="197618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C843A-B3ED-45DE-BBBE-FEAA12ED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6835</Words>
  <Characters>38962</Characters>
  <Application>Microsoft Office Word</Application>
  <DocSecurity>0</DocSecurity>
  <Lines>324</Lines>
  <Paragraphs>91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Perfanova</dc:creator>
  <cp:lastModifiedBy>krasimira</cp:lastModifiedBy>
  <cp:revision>2</cp:revision>
  <cp:lastPrinted>2023-07-14T08:22:00Z</cp:lastPrinted>
  <dcterms:created xsi:type="dcterms:W3CDTF">2024-05-09T06:19:00Z</dcterms:created>
  <dcterms:modified xsi:type="dcterms:W3CDTF">2024-05-09T06:19:00Z</dcterms:modified>
</cp:coreProperties>
</file>